
<file path=[Content_Types].xml><?xml version="1.0" encoding="utf-8"?>
<Types xmlns="http://schemas.openxmlformats.org/package/2006/content-types">
  <Default Extension="png" ContentType="image/png"/>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697868" w:rsidRDefault="00DA690B" w:rsidP="00DA690B">
      <w:pPr>
        <w:jc w:val="right"/>
        <w:rPr>
          <w:rFonts w:asciiTheme="minorHAnsi" w:hAnsiTheme="minorHAnsi" w:cstheme="minorHAnsi"/>
          <w:b/>
          <w:sz w:val="48"/>
          <w:szCs w:val="48"/>
        </w:rPr>
      </w:pPr>
      <w:bookmarkStart w:id="0" w:name="_Toc153189646"/>
      <w:bookmarkStart w:id="1" w:name="_Toc214003082"/>
      <w:r w:rsidRPr="00697868">
        <w:rPr>
          <w:rFonts w:asciiTheme="minorHAnsi" w:hAnsiTheme="minorHAnsi" w:cstheme="minorHAnsi"/>
          <w:b/>
          <w:sz w:val="48"/>
          <w:szCs w:val="48"/>
        </w:rPr>
        <w:t xml:space="preserve">Work Paper </w:t>
      </w:r>
      <w:bookmarkEnd w:id="0"/>
      <w:r w:rsidR="00B26B83" w:rsidRPr="00697868">
        <w:rPr>
          <w:rFonts w:asciiTheme="minorHAnsi" w:hAnsiTheme="minorHAnsi" w:cstheme="minorHAnsi"/>
          <w:b/>
          <w:sz w:val="48"/>
          <w:szCs w:val="48"/>
        </w:rPr>
        <w:t>SCE</w:t>
      </w:r>
      <w:r w:rsidR="00290ED8" w:rsidRPr="00697868">
        <w:rPr>
          <w:rFonts w:asciiTheme="minorHAnsi" w:hAnsiTheme="minorHAnsi" w:cstheme="minorHAnsi"/>
          <w:b/>
          <w:sz w:val="48"/>
          <w:szCs w:val="48"/>
        </w:rPr>
        <w:t>1</w:t>
      </w:r>
      <w:r w:rsidR="00D630B0">
        <w:rPr>
          <w:rFonts w:asciiTheme="minorHAnsi" w:hAnsiTheme="minorHAnsi" w:cstheme="minorHAnsi"/>
          <w:b/>
          <w:sz w:val="48"/>
          <w:szCs w:val="48"/>
        </w:rPr>
        <w:t>3</w:t>
      </w:r>
      <w:r w:rsidR="00E04E6C">
        <w:rPr>
          <w:rFonts w:asciiTheme="minorHAnsi" w:hAnsiTheme="minorHAnsi" w:cstheme="minorHAnsi"/>
          <w:b/>
          <w:sz w:val="48"/>
          <w:szCs w:val="48"/>
        </w:rPr>
        <w:t>LG020</w:t>
      </w:r>
    </w:p>
    <w:p w:rsidR="00DA690B" w:rsidRPr="00697868" w:rsidRDefault="00DA690B" w:rsidP="00DA690B">
      <w:pPr>
        <w:jc w:val="right"/>
        <w:rPr>
          <w:rFonts w:asciiTheme="minorHAnsi" w:hAnsiTheme="minorHAnsi" w:cstheme="minorHAnsi"/>
          <w:b/>
          <w:sz w:val="48"/>
          <w:szCs w:val="48"/>
        </w:rPr>
      </w:pPr>
      <w:bookmarkStart w:id="2" w:name="_Toc153189647"/>
      <w:r w:rsidRPr="00697868">
        <w:rPr>
          <w:rFonts w:asciiTheme="minorHAnsi" w:hAnsiTheme="minorHAnsi" w:cstheme="minorHAnsi"/>
          <w:b/>
          <w:sz w:val="48"/>
          <w:szCs w:val="48"/>
        </w:rPr>
        <w:t>Revision</w:t>
      </w:r>
      <w:bookmarkEnd w:id="2"/>
      <w:r w:rsidRPr="00697868">
        <w:rPr>
          <w:rFonts w:asciiTheme="minorHAnsi" w:hAnsiTheme="minorHAnsi" w:cstheme="minorHAnsi"/>
          <w:b/>
          <w:sz w:val="48"/>
          <w:szCs w:val="48"/>
        </w:rPr>
        <w:t xml:space="preserve"> </w:t>
      </w:r>
      <w:r w:rsidR="00D630B0">
        <w:rPr>
          <w:rFonts w:asciiTheme="minorHAnsi" w:hAnsiTheme="minorHAnsi" w:cstheme="minorHAnsi"/>
          <w:b/>
          <w:sz w:val="48"/>
          <w:szCs w:val="48"/>
        </w:rPr>
        <w:t>1</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pBdr>
          <w:bottom w:val="single" w:sz="4" w:space="1" w:color="auto"/>
        </w:pBdr>
        <w:rPr>
          <w:rFonts w:asciiTheme="minorHAnsi" w:hAnsiTheme="minorHAnsi" w:cstheme="minorHAnsi"/>
          <w:b/>
          <w:sz w:val="36"/>
          <w:szCs w:val="36"/>
        </w:rPr>
      </w:pPr>
      <w:r w:rsidRPr="00697868">
        <w:rPr>
          <w:rFonts w:asciiTheme="minorHAnsi" w:hAnsiTheme="minorHAnsi" w:cstheme="minorHAnsi"/>
          <w:b/>
          <w:sz w:val="36"/>
          <w:szCs w:val="36"/>
        </w:rPr>
        <w:t>Southern California Edison Company</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9D0753" w:rsidP="009D0753">
      <w:pPr>
        <w:tabs>
          <w:tab w:val="left" w:pos="8190"/>
        </w:tabs>
        <w:rPr>
          <w:rFonts w:asciiTheme="minorHAnsi" w:hAnsiTheme="minorHAnsi" w:cstheme="minorHAnsi"/>
        </w:rPr>
      </w:pPr>
      <w:r w:rsidRPr="00697868">
        <w:rPr>
          <w:rFonts w:asciiTheme="minorHAnsi" w:hAnsiTheme="minorHAnsi" w:cstheme="minorHAnsi"/>
        </w:rPr>
        <w:tab/>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E04E6C" w:rsidP="00DA690B">
      <w:pPr>
        <w:rPr>
          <w:rFonts w:asciiTheme="minorHAnsi" w:hAnsiTheme="minorHAnsi" w:cstheme="minorHAnsi"/>
          <w:b/>
          <w:sz w:val="72"/>
          <w:szCs w:val="72"/>
        </w:rPr>
      </w:pPr>
      <w:r>
        <w:rPr>
          <w:rFonts w:asciiTheme="minorHAnsi" w:hAnsiTheme="minorHAnsi" w:cstheme="minorHAnsi"/>
          <w:b/>
          <w:sz w:val="72"/>
          <w:szCs w:val="72"/>
        </w:rPr>
        <w:t>Wall Mounted Occupancy Sensors – Multifamily and Hospitality</w:t>
      </w:r>
    </w:p>
    <w:p w:rsidR="00DA690B" w:rsidRPr="00697868" w:rsidRDefault="00DA690B" w:rsidP="00DA690B">
      <w:pPr>
        <w:pStyle w:val="reminders0"/>
        <w:rPr>
          <w:rFonts w:asciiTheme="minorHAnsi" w:hAnsiTheme="minorHAnsi" w:cstheme="minorHAnsi"/>
          <w:sz w:val="22"/>
          <w:szCs w:val="22"/>
        </w:rPr>
      </w:pPr>
    </w:p>
    <w:p w:rsidR="00EB34FC" w:rsidRPr="00697868" w:rsidRDefault="00EB34FC" w:rsidP="00EB34FC">
      <w:pPr>
        <w:pStyle w:val="reminders0"/>
        <w:rPr>
          <w:rFonts w:asciiTheme="minorHAnsi" w:hAnsiTheme="minorHAnsi" w:cstheme="minorHAnsi"/>
          <w:sz w:val="22"/>
          <w:szCs w:val="22"/>
        </w:rPr>
      </w:pPr>
    </w:p>
    <w:p w:rsidR="00EB34FC" w:rsidRPr="00697868" w:rsidRDefault="00EB34FC" w:rsidP="00EB34FC">
      <w:pPr>
        <w:rPr>
          <w:rFonts w:asciiTheme="minorHAnsi" w:hAnsiTheme="minorHAnsi" w:cstheme="minorHAnsi"/>
          <w:sz w:val="22"/>
          <w:szCs w:val="22"/>
        </w:rPr>
      </w:pPr>
    </w:p>
    <w:p w:rsidR="00EB34FC" w:rsidRPr="00697868" w:rsidRDefault="00EB34FC" w:rsidP="00DA690B">
      <w:pPr>
        <w:rPr>
          <w:rFonts w:asciiTheme="minorHAnsi" w:hAnsiTheme="minorHAnsi" w:cstheme="minorHAnsi"/>
          <w:sz w:val="22"/>
          <w:szCs w:val="22"/>
        </w:rPr>
        <w:sectPr w:rsidR="00EB34FC" w:rsidRPr="00697868">
          <w:footerReference w:type="default" r:id="rId9"/>
          <w:pgSz w:w="12240" w:h="15840"/>
          <w:pgMar w:top="1440" w:right="1440" w:bottom="1440" w:left="1440" w:header="720" w:footer="720" w:gutter="0"/>
          <w:cols w:space="720"/>
          <w:docGrid w:linePitch="360"/>
        </w:sectPr>
      </w:pPr>
    </w:p>
    <w:p w:rsidR="00290ED8" w:rsidRPr="00697868"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9B3749">
        <w:rPr>
          <w:rFonts w:asciiTheme="minorHAnsi" w:hAnsiTheme="minorHAnsi"/>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697868"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697868" w:rsidRDefault="00AC5309" w:rsidP="009824E9">
            <w:pPr>
              <w:rPr>
                <w:rStyle w:val="Strong"/>
                <w:rFonts w:asciiTheme="minorHAnsi" w:hAnsiTheme="minorHAnsi"/>
                <w:b/>
              </w:rPr>
            </w:pPr>
            <w:r w:rsidRPr="00697868">
              <w:rPr>
                <w:rStyle w:val="Strong"/>
                <w:rFonts w:asciiTheme="minorHAnsi" w:hAnsiTheme="minorHAnsi"/>
                <w:b/>
              </w:rPr>
              <w:t>Applicable Measure Codes:</w:t>
            </w:r>
          </w:p>
        </w:tc>
        <w:tc>
          <w:tcPr>
            <w:tcW w:w="6030" w:type="dxa"/>
          </w:tcPr>
          <w:p w:rsidR="00AC5309" w:rsidRPr="009961C6" w:rsidRDefault="009961C6" w:rsidP="009824E9">
            <w:pPr>
              <w:rPr>
                <w:rFonts w:asciiTheme="minorHAnsi" w:hAnsiTheme="minorHAnsi" w:cs="Arial"/>
                <w:sz w:val="20"/>
                <w:szCs w:val="20"/>
              </w:rPr>
            </w:pPr>
            <w:r w:rsidRPr="009961C6">
              <w:rPr>
                <w:rFonts w:asciiTheme="minorHAnsi" w:hAnsiTheme="minorHAnsi" w:cs="Arial"/>
                <w:sz w:val="20"/>
                <w:szCs w:val="20"/>
              </w:rPr>
              <w:t>Residential: LT-60778,</w:t>
            </w:r>
            <w:r w:rsidR="009B3749" w:rsidRPr="009961C6">
              <w:rPr>
                <w:rFonts w:asciiTheme="minorHAnsi" w:hAnsiTheme="minorHAnsi" w:cs="Arial"/>
                <w:sz w:val="20"/>
                <w:szCs w:val="20"/>
              </w:rPr>
              <w:t xml:space="preserve"> LT-79435</w:t>
            </w:r>
            <w:r w:rsidRPr="009961C6">
              <w:rPr>
                <w:rFonts w:asciiTheme="minorHAnsi" w:hAnsiTheme="minorHAnsi" w:cs="Arial"/>
                <w:sz w:val="20"/>
                <w:szCs w:val="20"/>
              </w:rPr>
              <w:t>,</w:t>
            </w:r>
            <w:r w:rsidR="009B3749" w:rsidRPr="009961C6">
              <w:rPr>
                <w:rFonts w:asciiTheme="minorHAnsi" w:hAnsiTheme="minorHAnsi" w:cs="Arial"/>
                <w:sz w:val="20"/>
                <w:szCs w:val="20"/>
              </w:rPr>
              <w:t xml:space="preserve"> LT-78685</w:t>
            </w:r>
            <w:r w:rsidRPr="009961C6">
              <w:rPr>
                <w:rFonts w:asciiTheme="minorHAnsi" w:hAnsiTheme="minorHAnsi" w:cs="Arial"/>
                <w:sz w:val="20"/>
                <w:szCs w:val="20"/>
              </w:rPr>
              <w:t>,</w:t>
            </w:r>
            <w:r w:rsidR="009B3749" w:rsidRPr="009961C6">
              <w:rPr>
                <w:rFonts w:asciiTheme="minorHAnsi" w:hAnsiTheme="minorHAnsi" w:cs="Arial"/>
                <w:sz w:val="20"/>
                <w:szCs w:val="20"/>
              </w:rPr>
              <w:t xml:space="preserve"> LT-60934</w:t>
            </w:r>
          </w:p>
          <w:p w:rsidR="009B3749" w:rsidRPr="00697868" w:rsidRDefault="009B3749" w:rsidP="009824E9">
            <w:pPr>
              <w:rPr>
                <w:rFonts w:asciiTheme="minorHAnsi" w:hAnsiTheme="minorHAnsi" w:cs="Arial"/>
                <w:b w:val="0"/>
                <w:bCs w:val="0"/>
                <w:sz w:val="20"/>
                <w:szCs w:val="20"/>
              </w:rPr>
            </w:pPr>
            <w:r w:rsidRPr="009961C6">
              <w:rPr>
                <w:rFonts w:asciiTheme="minorHAnsi" w:hAnsiTheme="minorHAnsi" w:cs="Arial"/>
                <w:sz w:val="20"/>
                <w:szCs w:val="20"/>
              </w:rPr>
              <w:t xml:space="preserve">Commercial: </w:t>
            </w:r>
            <w:r w:rsidR="009961C6" w:rsidRPr="009961C6">
              <w:rPr>
                <w:rFonts w:asciiTheme="minorHAnsi" w:hAnsiTheme="minorHAnsi" w:cs="Arial"/>
                <w:sz w:val="20"/>
                <w:szCs w:val="20"/>
              </w:rPr>
              <w:t>LT-44912,</w:t>
            </w:r>
            <w:r w:rsidRPr="009961C6">
              <w:rPr>
                <w:rFonts w:asciiTheme="minorHAnsi" w:hAnsiTheme="minorHAnsi" w:cs="Arial"/>
                <w:sz w:val="20"/>
                <w:szCs w:val="20"/>
              </w:rPr>
              <w:t xml:space="preserve"> LT-50932</w:t>
            </w:r>
          </w:p>
        </w:tc>
      </w:tr>
      <w:tr w:rsidR="00AC5309"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Description: </w:t>
            </w:r>
          </w:p>
        </w:tc>
        <w:tc>
          <w:tcPr>
            <w:tcW w:w="6030" w:type="dxa"/>
          </w:tcPr>
          <w:p w:rsidR="00290ED8" w:rsidRPr="00697868" w:rsidRDefault="00746B32" w:rsidP="00F20E9A">
            <w:pPr>
              <w:rPr>
                <w:rFonts w:asciiTheme="minorHAnsi" w:hAnsiTheme="minorHAnsi" w:cs="Arial"/>
                <w:sz w:val="20"/>
                <w:szCs w:val="20"/>
              </w:rPr>
            </w:pPr>
            <w:r>
              <w:rPr>
                <w:rFonts w:asciiTheme="minorHAnsi" w:hAnsiTheme="minorHAnsi" w:cs="Arial"/>
                <w:sz w:val="20"/>
                <w:szCs w:val="20"/>
              </w:rPr>
              <w:t>Wall-mounted o</w:t>
            </w:r>
            <w:r w:rsidR="00F20E9A">
              <w:rPr>
                <w:rFonts w:asciiTheme="minorHAnsi" w:hAnsiTheme="minorHAnsi" w:cs="Arial"/>
                <w:sz w:val="20"/>
                <w:szCs w:val="20"/>
              </w:rPr>
              <w:t>ccupancy sensor</w:t>
            </w:r>
            <w:r w:rsidR="009B3749">
              <w:rPr>
                <w:rFonts w:asciiTheme="minorHAnsi" w:hAnsiTheme="minorHAnsi" w:cs="Arial"/>
                <w:sz w:val="20"/>
                <w:szCs w:val="20"/>
              </w:rPr>
              <w:t xml:space="preserve"> </w:t>
            </w:r>
            <w:r w:rsidR="00771BAD">
              <w:rPr>
                <w:rFonts w:asciiTheme="minorHAnsi" w:hAnsiTheme="minorHAnsi" w:cs="Arial"/>
                <w:sz w:val="20"/>
                <w:szCs w:val="20"/>
              </w:rPr>
              <w:t>controlling</w:t>
            </w:r>
            <w:r w:rsidR="00F20E9A">
              <w:rPr>
                <w:rFonts w:asciiTheme="minorHAnsi" w:hAnsiTheme="minorHAnsi" w:cs="Arial"/>
                <w:sz w:val="20"/>
                <w:szCs w:val="20"/>
              </w:rPr>
              <w:t xml:space="preserve"> a</w:t>
            </w:r>
            <w:r w:rsidR="00316590">
              <w:rPr>
                <w:rFonts w:asciiTheme="minorHAnsi" w:hAnsiTheme="minorHAnsi" w:cs="Arial"/>
                <w:sz w:val="20"/>
                <w:szCs w:val="20"/>
              </w:rPr>
              <w:t xml:space="preserve"> lighting</w:t>
            </w:r>
            <w:r w:rsidR="009B3749">
              <w:rPr>
                <w:rFonts w:asciiTheme="minorHAnsi" w:hAnsiTheme="minorHAnsi" w:cs="Arial"/>
                <w:sz w:val="20"/>
                <w:szCs w:val="20"/>
              </w:rPr>
              <w:t xml:space="preserve"> </w:t>
            </w:r>
            <w:r w:rsidR="00F20E9A">
              <w:rPr>
                <w:rFonts w:asciiTheme="minorHAnsi" w:hAnsiTheme="minorHAnsi" w:cs="Arial"/>
                <w:sz w:val="20"/>
                <w:szCs w:val="20"/>
              </w:rPr>
              <w:t>system</w:t>
            </w:r>
            <w:r w:rsidR="009B3749">
              <w:rPr>
                <w:rFonts w:asciiTheme="minorHAnsi" w:hAnsiTheme="minorHAnsi" w:cs="Arial"/>
                <w:sz w:val="20"/>
                <w:szCs w:val="20"/>
              </w:rPr>
              <w:t xml:space="preserve"> in</w:t>
            </w:r>
            <w:r w:rsidR="00F20E9A">
              <w:rPr>
                <w:rFonts w:asciiTheme="minorHAnsi" w:hAnsiTheme="minorHAnsi" w:cs="Arial"/>
                <w:sz w:val="20"/>
                <w:szCs w:val="20"/>
              </w:rPr>
              <w:t xml:space="preserve"> a</w:t>
            </w:r>
            <w:r w:rsidR="00316590">
              <w:rPr>
                <w:rFonts w:asciiTheme="minorHAnsi" w:hAnsiTheme="minorHAnsi" w:cs="Arial"/>
                <w:sz w:val="20"/>
                <w:szCs w:val="20"/>
              </w:rPr>
              <w:t xml:space="preserve"> </w:t>
            </w:r>
            <w:r w:rsidR="000A754A">
              <w:rPr>
                <w:rFonts w:asciiTheme="minorHAnsi" w:hAnsiTheme="minorHAnsi" w:cs="Arial"/>
                <w:sz w:val="20"/>
                <w:szCs w:val="20"/>
              </w:rPr>
              <w:t>mobile</w:t>
            </w:r>
            <w:r w:rsidR="00316590">
              <w:rPr>
                <w:rFonts w:asciiTheme="minorHAnsi" w:hAnsiTheme="minorHAnsi" w:cs="Arial"/>
                <w:sz w:val="20"/>
                <w:szCs w:val="20"/>
              </w:rPr>
              <w:t xml:space="preserve"> home,</w:t>
            </w:r>
            <w:r w:rsidR="009B3749">
              <w:rPr>
                <w:rFonts w:asciiTheme="minorHAnsi" w:hAnsiTheme="minorHAnsi" w:cs="Arial"/>
                <w:sz w:val="20"/>
                <w:szCs w:val="20"/>
              </w:rPr>
              <w:t xml:space="preserve"> multi-family </w:t>
            </w:r>
            <w:r>
              <w:rPr>
                <w:rFonts w:asciiTheme="minorHAnsi" w:hAnsiTheme="minorHAnsi" w:cs="Arial"/>
                <w:sz w:val="20"/>
                <w:szCs w:val="20"/>
              </w:rPr>
              <w:t>building</w:t>
            </w:r>
            <w:r w:rsidR="00316590">
              <w:rPr>
                <w:rFonts w:asciiTheme="minorHAnsi" w:hAnsiTheme="minorHAnsi" w:cs="Arial"/>
                <w:sz w:val="20"/>
                <w:szCs w:val="20"/>
              </w:rPr>
              <w:t>,</w:t>
            </w:r>
            <w:r w:rsidR="009B3749">
              <w:rPr>
                <w:rFonts w:asciiTheme="minorHAnsi" w:hAnsiTheme="minorHAnsi" w:cs="Arial"/>
                <w:sz w:val="20"/>
                <w:szCs w:val="20"/>
              </w:rPr>
              <w:t xml:space="preserve"> </w:t>
            </w:r>
            <w:r w:rsidR="00F20E9A">
              <w:rPr>
                <w:rFonts w:asciiTheme="minorHAnsi" w:hAnsiTheme="minorHAnsi" w:cs="Arial"/>
                <w:sz w:val="20"/>
                <w:szCs w:val="20"/>
              </w:rPr>
              <w:t>or</w:t>
            </w:r>
            <w:r w:rsidR="009B3749">
              <w:rPr>
                <w:rFonts w:asciiTheme="minorHAnsi" w:hAnsiTheme="minorHAnsi" w:cs="Arial"/>
                <w:sz w:val="20"/>
                <w:szCs w:val="20"/>
              </w:rPr>
              <w:t xml:space="preserve"> commercial</w:t>
            </w:r>
            <w:r w:rsidR="00316590">
              <w:rPr>
                <w:rFonts w:asciiTheme="minorHAnsi" w:hAnsiTheme="minorHAnsi" w:cs="Arial"/>
                <w:sz w:val="20"/>
                <w:szCs w:val="20"/>
              </w:rPr>
              <w:t xml:space="preserve"> lodging</w:t>
            </w:r>
            <w:r w:rsidR="009B3749">
              <w:rPr>
                <w:rFonts w:asciiTheme="minorHAnsi" w:hAnsiTheme="minorHAnsi" w:cs="Arial"/>
                <w:sz w:val="20"/>
                <w:szCs w:val="20"/>
              </w:rPr>
              <w:t xml:space="preserve"> </w:t>
            </w:r>
            <w:r w:rsidR="00316590">
              <w:rPr>
                <w:rFonts w:asciiTheme="minorHAnsi" w:hAnsiTheme="minorHAnsi" w:cs="Arial"/>
                <w:sz w:val="20"/>
                <w:szCs w:val="20"/>
              </w:rPr>
              <w:t>guest</w:t>
            </w:r>
            <w:r w:rsidR="00F20E9A">
              <w:rPr>
                <w:rFonts w:asciiTheme="minorHAnsi" w:hAnsiTheme="minorHAnsi" w:cs="Arial"/>
                <w:sz w:val="20"/>
                <w:szCs w:val="20"/>
              </w:rPr>
              <w:t xml:space="preserve"> room</w:t>
            </w:r>
            <w:r w:rsidR="009B3749">
              <w:rPr>
                <w:rFonts w:asciiTheme="minorHAnsi" w:hAnsiTheme="minorHAnsi" w:cs="Arial"/>
                <w:sz w:val="20"/>
                <w:szCs w:val="20"/>
              </w:rPr>
              <w: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Base Case Description:</w:t>
            </w:r>
          </w:p>
        </w:tc>
        <w:tc>
          <w:tcPr>
            <w:tcW w:w="6030" w:type="dxa"/>
          </w:tcPr>
          <w:p w:rsidR="00290ED8" w:rsidRPr="00697868" w:rsidRDefault="00F20E9A" w:rsidP="00746B32">
            <w:pPr>
              <w:rPr>
                <w:rFonts w:asciiTheme="minorHAnsi" w:hAnsiTheme="minorHAnsi" w:cs="Arial"/>
                <w:sz w:val="20"/>
                <w:szCs w:val="20"/>
              </w:rPr>
            </w:pPr>
            <w:r>
              <w:rPr>
                <w:rFonts w:asciiTheme="minorHAnsi" w:hAnsiTheme="minorHAnsi" w:cs="Arial"/>
                <w:sz w:val="20"/>
                <w:szCs w:val="20"/>
              </w:rPr>
              <w:t>Lighting system</w:t>
            </w:r>
            <w:r w:rsidR="00316590">
              <w:rPr>
                <w:rFonts w:asciiTheme="minorHAnsi" w:hAnsiTheme="minorHAnsi" w:cs="Arial"/>
                <w:sz w:val="20"/>
                <w:szCs w:val="20"/>
              </w:rPr>
              <w:t xml:space="preserve"> </w:t>
            </w:r>
            <w:r w:rsidR="009B3749">
              <w:rPr>
                <w:rFonts w:asciiTheme="minorHAnsi" w:hAnsiTheme="minorHAnsi" w:cs="Arial"/>
                <w:sz w:val="20"/>
                <w:szCs w:val="20"/>
              </w:rPr>
              <w:t>without automated controls.</w:t>
            </w:r>
          </w:p>
        </w:tc>
      </w:tr>
      <w:tr w:rsidR="00D36798" w:rsidRPr="00697868"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697868" w:rsidRDefault="00D36798" w:rsidP="00B1229E">
            <w:pPr>
              <w:rPr>
                <w:rStyle w:val="Strong"/>
                <w:rFonts w:asciiTheme="minorHAnsi" w:hAnsiTheme="minorHAnsi"/>
              </w:rPr>
            </w:pPr>
            <w:r w:rsidRPr="00697868">
              <w:rPr>
                <w:rStyle w:val="Strong"/>
                <w:rFonts w:asciiTheme="minorHAnsi" w:hAnsiTheme="minorHAnsi"/>
              </w:rPr>
              <w:t xml:space="preserve">Energy Impact Common Units: </w:t>
            </w:r>
          </w:p>
        </w:tc>
        <w:tc>
          <w:tcPr>
            <w:tcW w:w="6030" w:type="dxa"/>
          </w:tcPr>
          <w:p w:rsidR="00D36798" w:rsidRPr="00697868" w:rsidRDefault="009B3749" w:rsidP="00B1229E">
            <w:pPr>
              <w:rPr>
                <w:rFonts w:asciiTheme="minorHAnsi" w:hAnsiTheme="minorHAnsi" w:cs="Arial"/>
                <w:sz w:val="20"/>
                <w:szCs w:val="20"/>
              </w:rPr>
            </w:pPr>
            <w:r>
              <w:rPr>
                <w:rFonts w:asciiTheme="minorHAnsi" w:hAnsiTheme="minorHAnsi" w:cs="Arial"/>
                <w:sz w:val="20"/>
                <w:szCs w:val="20"/>
              </w:rPr>
              <w:t>Sensor</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D36798" w:rsidRDefault="00290ED8" w:rsidP="009824E9">
            <w:pPr>
              <w:rPr>
                <w:rStyle w:val="Strong1"/>
                <w:rFonts w:asciiTheme="minorHAnsi" w:hAnsiTheme="minorHAnsi"/>
                <w:sz w:val="22"/>
              </w:rPr>
            </w:pPr>
            <w:r w:rsidRPr="00697868">
              <w:rPr>
                <w:rStyle w:val="Strong"/>
                <w:rFonts w:asciiTheme="minorHAnsi" w:hAnsiTheme="minorHAnsi"/>
              </w:rPr>
              <w:t>Energy Savings :</w:t>
            </w:r>
          </w:p>
        </w:tc>
        <w:tc>
          <w:tcPr>
            <w:tcW w:w="6030" w:type="dxa"/>
          </w:tcPr>
          <w:p w:rsidR="00290ED8" w:rsidRPr="00316590" w:rsidRDefault="00D36798" w:rsidP="00AC5309">
            <w:pPr>
              <w:rPr>
                <w:rFonts w:asciiTheme="minorHAnsi" w:hAnsiTheme="minorHAnsi" w:cs="Arial"/>
                <w:sz w:val="20"/>
                <w:szCs w:val="20"/>
              </w:rPr>
            </w:pPr>
            <w:r w:rsidRPr="00316590">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Gross Measure Cost ($/unit)</w:t>
            </w:r>
          </w:p>
        </w:tc>
        <w:tc>
          <w:tcPr>
            <w:tcW w:w="6030" w:type="dxa"/>
          </w:tcPr>
          <w:p w:rsidR="00290ED8" w:rsidRPr="00316590" w:rsidRDefault="00D36798" w:rsidP="009824E9">
            <w:pPr>
              <w:rPr>
                <w:rFonts w:asciiTheme="minorHAnsi" w:hAnsiTheme="minorHAnsi" w:cs="Arial"/>
                <w:sz w:val="20"/>
                <w:szCs w:val="20"/>
              </w:rPr>
            </w:pPr>
            <w:r w:rsidRPr="00316590">
              <w:rPr>
                <w:rFonts w:asciiTheme="minorHAnsi" w:hAnsiTheme="minorHAnsi" w:cs="Arial"/>
                <w:sz w:val="20"/>
                <w:szCs w:val="20"/>
              </w:rPr>
              <w:t>Refer to Excel Calculation Attachment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Incremental Cost ($/unit): </w:t>
            </w:r>
          </w:p>
        </w:tc>
        <w:tc>
          <w:tcPr>
            <w:tcW w:w="6030" w:type="dxa"/>
          </w:tcPr>
          <w:p w:rsidR="00290ED8" w:rsidRPr="00316590" w:rsidRDefault="00D36798" w:rsidP="009824E9">
            <w:pPr>
              <w:rPr>
                <w:rFonts w:asciiTheme="minorHAnsi" w:hAnsiTheme="minorHAnsi" w:cs="Arial"/>
                <w:sz w:val="20"/>
                <w:szCs w:val="20"/>
              </w:rPr>
            </w:pPr>
            <w:r w:rsidRPr="00316590">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Effective Useful Life (years): </w:t>
            </w:r>
          </w:p>
        </w:tc>
        <w:tc>
          <w:tcPr>
            <w:tcW w:w="6030" w:type="dxa"/>
          </w:tcPr>
          <w:p w:rsidR="00290ED8" w:rsidRPr="00316590" w:rsidRDefault="00B47C51" w:rsidP="00316590">
            <w:pPr>
              <w:rPr>
                <w:rFonts w:asciiTheme="minorHAnsi" w:hAnsiTheme="minorHAnsi" w:cs="Arial"/>
                <w:sz w:val="20"/>
                <w:szCs w:val="20"/>
              </w:rPr>
            </w:pPr>
            <w:r w:rsidRPr="00316590">
              <w:rPr>
                <w:rFonts w:asciiTheme="minorHAnsi" w:hAnsiTheme="minorHAnsi" w:cs="Arial"/>
                <w:sz w:val="20"/>
                <w:szCs w:val="20"/>
              </w:rPr>
              <w:t>EUL</w:t>
            </w:r>
            <w:r w:rsidR="00316590" w:rsidRPr="00316590">
              <w:rPr>
                <w:rFonts w:asciiTheme="minorHAnsi" w:hAnsiTheme="minorHAnsi" w:cs="Arial"/>
                <w:sz w:val="20"/>
                <w:szCs w:val="20"/>
              </w:rPr>
              <w:t>:</w:t>
            </w:r>
            <w:r w:rsidRPr="00316590">
              <w:rPr>
                <w:rFonts w:asciiTheme="minorHAnsi" w:hAnsiTheme="minorHAnsi" w:cs="Arial"/>
                <w:sz w:val="20"/>
                <w:szCs w:val="20"/>
              </w:rPr>
              <w:t xml:space="preserve"> 8 years</w:t>
            </w:r>
            <w:r w:rsidR="00316590" w:rsidRPr="00316590">
              <w:rPr>
                <w:rFonts w:asciiTheme="minorHAnsi" w:hAnsiTheme="minorHAnsi" w:cs="Arial"/>
                <w:sz w:val="20"/>
                <w:szCs w:val="20"/>
              </w:rPr>
              <w:t xml:space="preserve">, EUL ID: </w:t>
            </w:r>
            <w:r w:rsidR="00316590" w:rsidRPr="00316590">
              <w:rPr>
                <w:rFonts w:asciiTheme="minorHAnsi" w:hAnsiTheme="minorHAnsi" w:cstheme="minorHAnsi"/>
                <w:sz w:val="20"/>
                <w:szCs w:val="20"/>
              </w:rPr>
              <w:t>ILtg-OccSens</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Measure Application Type:</w:t>
            </w:r>
          </w:p>
        </w:tc>
        <w:tc>
          <w:tcPr>
            <w:tcW w:w="6030" w:type="dxa"/>
          </w:tcPr>
          <w:p w:rsidR="00290ED8" w:rsidRPr="00316590" w:rsidRDefault="00B47C51" w:rsidP="009824E9">
            <w:pPr>
              <w:rPr>
                <w:rFonts w:asciiTheme="minorHAnsi" w:hAnsiTheme="minorHAnsi" w:cs="Arial"/>
                <w:sz w:val="20"/>
                <w:szCs w:val="20"/>
              </w:rPr>
            </w:pPr>
            <w:r w:rsidRPr="00316590">
              <w:rPr>
                <w:rFonts w:asciiTheme="minorHAnsi" w:hAnsiTheme="minorHAnsi" w:cs="Arial"/>
                <w:sz w:val="20"/>
                <w:szCs w:val="20"/>
              </w:rPr>
              <w:t>Retrofit Add-on (REA)</w:t>
            </w:r>
            <w:r w:rsidR="00290ED8" w:rsidRPr="00316590">
              <w:rPr>
                <w:rFonts w:asciiTheme="minorHAnsi" w:hAnsiTheme="minorHAnsi" w:cs="Arial"/>
                <w:sz w:val="20"/>
                <w:szCs w:val="20"/>
              </w:rPr>
              <w:t xml:space="preserve"> </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Net-to-Gross Ratios: </w:t>
            </w:r>
          </w:p>
        </w:tc>
        <w:tc>
          <w:tcPr>
            <w:tcW w:w="6030" w:type="dxa"/>
          </w:tcPr>
          <w:p w:rsidR="00F20E9A" w:rsidRDefault="00316590" w:rsidP="00F20E9A">
            <w:pPr>
              <w:rPr>
                <w:rFonts w:asciiTheme="minorHAnsi" w:hAnsiTheme="minorHAnsi" w:cs="Arial"/>
                <w:sz w:val="20"/>
                <w:szCs w:val="20"/>
              </w:rPr>
            </w:pPr>
            <w:r w:rsidRPr="00316590">
              <w:rPr>
                <w:rFonts w:asciiTheme="minorHAnsi" w:hAnsiTheme="minorHAnsi" w:cs="Arial"/>
                <w:sz w:val="20"/>
                <w:szCs w:val="20"/>
              </w:rPr>
              <w:t>NTGR:</w:t>
            </w:r>
          </w:p>
          <w:p w:rsidR="00F20E9A" w:rsidRDefault="00F20E9A" w:rsidP="00F20E9A">
            <w:pPr>
              <w:rPr>
                <w:rFonts w:asciiTheme="minorHAnsi" w:hAnsiTheme="minorHAnsi" w:cs="Arial"/>
                <w:sz w:val="20"/>
                <w:szCs w:val="20"/>
              </w:rPr>
            </w:pPr>
            <w:r>
              <w:rPr>
                <w:rFonts w:asciiTheme="minorHAnsi" w:hAnsiTheme="minorHAnsi" w:cs="Arial"/>
                <w:sz w:val="20"/>
                <w:szCs w:val="20"/>
              </w:rPr>
              <w:t>Nonres: 0.6</w:t>
            </w:r>
          </w:p>
          <w:p w:rsidR="00AE196B" w:rsidRDefault="00AE196B" w:rsidP="00F20E9A">
            <w:pPr>
              <w:rPr>
                <w:rFonts w:asciiTheme="minorHAnsi" w:hAnsiTheme="minorHAnsi" w:cs="Arial"/>
                <w:sz w:val="20"/>
                <w:szCs w:val="20"/>
              </w:rPr>
            </w:pPr>
            <w:r>
              <w:rPr>
                <w:rFonts w:asciiTheme="minorHAnsi" w:hAnsiTheme="minorHAnsi" w:cs="Arial"/>
                <w:sz w:val="20"/>
                <w:szCs w:val="20"/>
              </w:rPr>
              <w:t>Nonres Direct Install: 0.6</w:t>
            </w:r>
          </w:p>
          <w:p w:rsidR="00F20E9A" w:rsidRDefault="00F20E9A" w:rsidP="00F20E9A">
            <w:pPr>
              <w:rPr>
                <w:rFonts w:asciiTheme="minorHAnsi" w:hAnsiTheme="minorHAnsi" w:cs="Arial"/>
                <w:sz w:val="20"/>
                <w:szCs w:val="20"/>
              </w:rPr>
            </w:pPr>
            <w:r>
              <w:rPr>
                <w:rFonts w:asciiTheme="minorHAnsi" w:hAnsiTheme="minorHAnsi" w:cs="Arial"/>
                <w:sz w:val="20"/>
                <w:szCs w:val="20"/>
              </w:rPr>
              <w:t>Nonres Direct Install</w:t>
            </w:r>
            <w:r w:rsidR="00AE196B">
              <w:rPr>
                <w:rFonts w:asciiTheme="minorHAnsi" w:hAnsiTheme="minorHAnsi" w:cs="Arial"/>
                <w:sz w:val="20"/>
                <w:szCs w:val="20"/>
              </w:rPr>
              <w:t xml:space="preserve"> Hard-to-Reach</w:t>
            </w:r>
            <w:r>
              <w:rPr>
                <w:rFonts w:asciiTheme="minorHAnsi" w:hAnsiTheme="minorHAnsi" w:cs="Arial"/>
                <w:sz w:val="20"/>
                <w:szCs w:val="20"/>
              </w:rPr>
              <w:t>:</w:t>
            </w:r>
            <w:r w:rsidR="00316590" w:rsidRPr="00316590">
              <w:rPr>
                <w:rFonts w:asciiTheme="minorHAnsi" w:hAnsiTheme="minorHAnsi" w:cs="Arial"/>
                <w:sz w:val="20"/>
                <w:szCs w:val="20"/>
              </w:rPr>
              <w:t xml:space="preserve"> 0.89</w:t>
            </w:r>
          </w:p>
          <w:p w:rsidR="00F20E9A" w:rsidRDefault="00F20E9A" w:rsidP="00F20E9A">
            <w:pPr>
              <w:rPr>
                <w:rFonts w:asciiTheme="minorHAnsi" w:hAnsiTheme="minorHAnsi" w:cs="Arial"/>
                <w:sz w:val="20"/>
                <w:szCs w:val="20"/>
              </w:rPr>
            </w:pPr>
            <w:r>
              <w:rPr>
                <w:rFonts w:asciiTheme="minorHAnsi" w:hAnsiTheme="minorHAnsi" w:cs="Arial"/>
                <w:sz w:val="20"/>
                <w:szCs w:val="20"/>
              </w:rPr>
              <w:t xml:space="preserve">Res: </w:t>
            </w:r>
            <w:r w:rsidR="009B3749" w:rsidRPr="00316590">
              <w:rPr>
                <w:rFonts w:asciiTheme="minorHAnsi" w:hAnsiTheme="minorHAnsi" w:cs="Arial"/>
                <w:sz w:val="20"/>
                <w:szCs w:val="20"/>
              </w:rPr>
              <w:t>0.55</w:t>
            </w:r>
          </w:p>
          <w:p w:rsidR="00290ED8" w:rsidRPr="00316590" w:rsidRDefault="00F20E9A" w:rsidP="00F20E9A">
            <w:pPr>
              <w:rPr>
                <w:rFonts w:asciiTheme="minorHAnsi" w:hAnsiTheme="minorHAnsi" w:cs="Arial"/>
                <w:sz w:val="20"/>
                <w:szCs w:val="20"/>
              </w:rPr>
            </w:pPr>
            <w:r>
              <w:rPr>
                <w:rFonts w:asciiTheme="minorHAnsi" w:hAnsiTheme="minorHAnsi" w:cs="Arial"/>
                <w:sz w:val="20"/>
                <w:szCs w:val="20"/>
              </w:rPr>
              <w:t xml:space="preserve">Res Direct Install: </w:t>
            </w:r>
            <w:r w:rsidR="00316590" w:rsidRPr="00316590">
              <w:rPr>
                <w:rFonts w:asciiTheme="minorHAnsi" w:hAnsiTheme="minorHAnsi" w:cs="Arial"/>
                <w:sz w:val="20"/>
                <w:szCs w:val="20"/>
              </w:rPr>
              <w:t>0.85</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Important Comments:</w:t>
            </w:r>
          </w:p>
        </w:tc>
        <w:tc>
          <w:tcPr>
            <w:tcW w:w="6030" w:type="dxa"/>
          </w:tcPr>
          <w:p w:rsidR="00290ED8" w:rsidRPr="00697868" w:rsidRDefault="00512667" w:rsidP="009824E9">
            <w:pPr>
              <w:rPr>
                <w:rFonts w:asciiTheme="minorHAnsi" w:hAnsiTheme="minorHAnsi" w:cs="Arial"/>
                <w:sz w:val="20"/>
                <w:szCs w:val="20"/>
              </w:rPr>
            </w:pPr>
            <w:r>
              <w:rPr>
                <w:rFonts w:asciiTheme="minorHAnsi" w:hAnsiTheme="minorHAnsi" w:cs="Arial"/>
                <w:b/>
                <w:sz w:val="20"/>
                <w:szCs w:val="20"/>
              </w:rPr>
              <w:t>This work paper document does not contain a data set in conformance with the 4/1/14 CPUC Ex Ante Database Specification; SCE will provide that data set separately.</w:t>
            </w:r>
          </w:p>
        </w:tc>
      </w:tr>
    </w:tbl>
    <w:p w:rsidR="00AC5309" w:rsidRPr="00697868" w:rsidRDefault="00AC5309">
      <w:pPr>
        <w:spacing w:after="200" w:line="276" w:lineRule="auto"/>
        <w:rPr>
          <w:rFonts w:asciiTheme="minorHAnsi" w:hAnsiTheme="minorHAnsi" w:cstheme="minorHAnsi"/>
          <w:b/>
          <w:bCs/>
          <w:smallCaps/>
          <w:kern w:val="32"/>
          <w:sz w:val="36"/>
          <w:szCs w:val="32"/>
        </w:rPr>
      </w:pPr>
    </w:p>
    <w:p w:rsidR="00AC5309" w:rsidRPr="00697868" w:rsidRDefault="00AC5309">
      <w:pPr>
        <w:spacing w:after="200" w:line="276" w:lineRule="auto"/>
        <w:rPr>
          <w:rFonts w:asciiTheme="minorHAnsi" w:hAnsiTheme="minorHAnsi" w:cstheme="minorHAnsi"/>
          <w:b/>
          <w:bCs/>
          <w:smallCaps/>
          <w:kern w:val="32"/>
          <w:sz w:val="36"/>
          <w:szCs w:val="32"/>
        </w:rPr>
      </w:pPr>
      <w:r w:rsidRPr="00697868">
        <w:rPr>
          <w:rFonts w:asciiTheme="minorHAnsi" w:hAnsiTheme="minorHAnsi" w:cstheme="minorHAnsi"/>
          <w:b/>
          <w:bCs/>
          <w:smallCaps/>
          <w:kern w:val="32"/>
          <w:sz w:val="36"/>
          <w:szCs w:val="32"/>
        </w:rPr>
        <w:br w:type="page"/>
      </w:r>
    </w:p>
    <w:p w:rsidR="00EB34FC" w:rsidRPr="00697868" w:rsidRDefault="00EB34FC" w:rsidP="00AC5309">
      <w:pPr>
        <w:pStyle w:val="Heading1"/>
        <w:rPr>
          <w:rFonts w:asciiTheme="minorHAnsi" w:hAnsiTheme="minorHAnsi"/>
        </w:rPr>
      </w:pPr>
      <w:r w:rsidRPr="009B3749">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980"/>
        <w:gridCol w:w="3888"/>
      </w:tblGrid>
      <w:tr w:rsidR="00413CDB" w:rsidRPr="00CE28CF" w:rsidTr="00300221">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CE28CF" w:rsidRDefault="00413CDB" w:rsidP="00413CDB">
            <w:pPr>
              <w:rPr>
                <w:rFonts w:asciiTheme="minorHAnsi" w:hAnsiTheme="minorHAnsi" w:cstheme="minorHAnsi"/>
                <w:b w:val="0"/>
                <w:bCs w:val="0"/>
                <w:sz w:val="20"/>
                <w:szCs w:val="20"/>
              </w:rPr>
            </w:pPr>
            <w:r>
              <w:rPr>
                <w:rFonts w:asciiTheme="minorHAnsi" w:hAnsiTheme="minorHAnsi" w:cstheme="minorHAnsi"/>
                <w:sz w:val="20"/>
                <w:szCs w:val="20"/>
              </w:rPr>
              <w:t xml:space="preserve">Workpaper and </w:t>
            </w:r>
            <w:r w:rsidR="00CE28CF" w:rsidRPr="00CE28CF">
              <w:rPr>
                <w:rFonts w:asciiTheme="minorHAnsi" w:hAnsiTheme="minorHAnsi" w:cstheme="minorHAnsi"/>
                <w:sz w:val="20"/>
                <w:szCs w:val="20"/>
              </w:rPr>
              <w:t>Revision #</w:t>
            </w:r>
          </w:p>
        </w:tc>
        <w:tc>
          <w:tcPr>
            <w:tcW w:w="517" w:type="pct"/>
          </w:tcPr>
          <w:p w:rsidR="00CE28CF" w:rsidRPr="00CE28CF" w:rsidRDefault="00CE28CF" w:rsidP="00413CDB">
            <w:pPr>
              <w:rPr>
                <w:rFonts w:asciiTheme="minorHAnsi" w:hAnsiTheme="minorHAnsi" w:cstheme="minorHAnsi"/>
                <w:sz w:val="20"/>
                <w:szCs w:val="20"/>
              </w:rPr>
            </w:pPr>
            <w:r w:rsidRPr="00CE28CF">
              <w:rPr>
                <w:rFonts w:asciiTheme="minorHAnsi" w:hAnsiTheme="minorHAnsi" w:cstheme="minorHAnsi"/>
                <w:sz w:val="20"/>
                <w:szCs w:val="20"/>
              </w:rPr>
              <w:t>Tech</w:t>
            </w:r>
            <w:r w:rsidR="00413CDB">
              <w:rPr>
                <w:rFonts w:asciiTheme="minorHAnsi" w:hAnsiTheme="minorHAnsi" w:cstheme="minorHAnsi"/>
                <w:sz w:val="20"/>
                <w:szCs w:val="20"/>
              </w:rPr>
              <w:t>.</w:t>
            </w:r>
            <w:r w:rsidRPr="00CE28CF">
              <w:rPr>
                <w:rFonts w:asciiTheme="minorHAnsi" w:hAnsiTheme="minorHAnsi" w:cstheme="minorHAnsi"/>
                <w:sz w:val="20"/>
                <w:szCs w:val="20"/>
              </w:rPr>
              <w:t xml:space="preserve"> Revision</w:t>
            </w:r>
          </w:p>
        </w:tc>
        <w:tc>
          <w:tcPr>
            <w:tcW w:w="658"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MM/DD/YY</w:t>
            </w:r>
          </w:p>
        </w:tc>
        <w:tc>
          <w:tcPr>
            <w:tcW w:w="1034"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Author/Affiliation</w:t>
            </w:r>
          </w:p>
        </w:tc>
        <w:tc>
          <w:tcPr>
            <w:tcW w:w="2030"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Summary of Changes</w:t>
            </w:r>
          </w:p>
        </w:tc>
      </w:tr>
      <w:tr w:rsidR="00E04E6C" w:rsidRPr="00697868" w:rsidTr="00300221">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E04E6C" w:rsidRDefault="001A27FC" w:rsidP="001A27FC">
            <w:pPr>
              <w:rPr>
                <w:rFonts w:asciiTheme="minorHAnsi" w:hAnsiTheme="minorHAnsi" w:cstheme="minorHAnsi"/>
                <w:sz w:val="20"/>
                <w:szCs w:val="20"/>
              </w:rPr>
            </w:pPr>
            <w:r>
              <w:rPr>
                <w:rFonts w:asciiTheme="minorHAnsi" w:hAnsiTheme="minorHAnsi" w:cstheme="minorHAnsi"/>
                <w:sz w:val="20"/>
                <w:szCs w:val="20"/>
              </w:rPr>
              <w:t>SCE13LG020.0</w:t>
            </w:r>
          </w:p>
        </w:tc>
        <w:tc>
          <w:tcPr>
            <w:tcW w:w="517" w:type="pct"/>
          </w:tcPr>
          <w:p w:rsidR="00E04E6C" w:rsidRDefault="00E04E6C" w:rsidP="00E81F3E">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tcPr>
          <w:p w:rsidR="00E04E6C" w:rsidRPr="00697868" w:rsidRDefault="00E04E6C" w:rsidP="00E81F3E">
            <w:pPr>
              <w:jc w:val="center"/>
              <w:rPr>
                <w:rFonts w:asciiTheme="minorHAnsi" w:hAnsiTheme="minorHAnsi" w:cstheme="minorHAnsi"/>
                <w:sz w:val="20"/>
                <w:szCs w:val="20"/>
              </w:rPr>
            </w:pPr>
            <w:r>
              <w:rPr>
                <w:rFonts w:asciiTheme="minorHAnsi" w:hAnsiTheme="minorHAnsi" w:cstheme="minorHAnsi"/>
                <w:sz w:val="20"/>
                <w:szCs w:val="20"/>
              </w:rPr>
              <w:t>4/25/12</w:t>
            </w:r>
          </w:p>
        </w:tc>
        <w:tc>
          <w:tcPr>
            <w:tcW w:w="1034" w:type="pct"/>
          </w:tcPr>
          <w:p w:rsidR="00E04E6C" w:rsidRPr="00697868" w:rsidRDefault="00771BAD" w:rsidP="00771BAD">
            <w:pPr>
              <w:spacing w:line="276" w:lineRule="auto"/>
              <w:rPr>
                <w:rFonts w:asciiTheme="minorHAnsi" w:hAnsiTheme="minorHAnsi" w:cstheme="minorHAnsi"/>
                <w:sz w:val="20"/>
                <w:szCs w:val="20"/>
              </w:rPr>
            </w:pPr>
            <w:r>
              <w:rPr>
                <w:rFonts w:asciiTheme="minorHAnsi" w:hAnsiTheme="minorHAnsi" w:cstheme="minorHAnsi"/>
                <w:sz w:val="20"/>
                <w:szCs w:val="20"/>
                <w:lang w:val="fr-FR"/>
              </w:rPr>
              <w:t xml:space="preserve">Andres </w:t>
            </w:r>
            <w:proofErr w:type="spellStart"/>
            <w:r>
              <w:rPr>
                <w:rFonts w:asciiTheme="minorHAnsi" w:hAnsiTheme="minorHAnsi" w:cstheme="minorHAnsi"/>
                <w:sz w:val="20"/>
                <w:szCs w:val="20"/>
                <w:lang w:val="fr-FR"/>
              </w:rPr>
              <w:t>Fergadiotti</w:t>
            </w:r>
            <w:proofErr w:type="spellEnd"/>
            <w:r>
              <w:rPr>
                <w:rFonts w:asciiTheme="minorHAnsi" w:hAnsiTheme="minorHAnsi" w:cstheme="minorHAnsi"/>
                <w:sz w:val="20"/>
                <w:szCs w:val="20"/>
                <w:lang w:val="fr-FR"/>
              </w:rPr>
              <w:t>/</w:t>
            </w:r>
            <w:r w:rsidR="00E04E6C">
              <w:rPr>
                <w:rFonts w:asciiTheme="minorHAnsi" w:hAnsiTheme="minorHAnsi" w:cstheme="minorHAnsi"/>
                <w:sz w:val="20"/>
                <w:szCs w:val="20"/>
                <w:lang w:val="fr-FR"/>
              </w:rPr>
              <w:t>SCE (DES)</w:t>
            </w:r>
          </w:p>
        </w:tc>
        <w:tc>
          <w:tcPr>
            <w:tcW w:w="2030" w:type="pct"/>
          </w:tcPr>
          <w:p w:rsidR="00771BAD" w:rsidRPr="00E04E6C" w:rsidRDefault="00E04E6C" w:rsidP="00771BAD">
            <w:pPr>
              <w:spacing w:after="120"/>
              <w:rPr>
                <w:rFonts w:asciiTheme="minorHAnsi" w:hAnsiTheme="minorHAnsi" w:cstheme="minorHAnsi"/>
                <w:sz w:val="20"/>
                <w:szCs w:val="20"/>
              </w:rPr>
            </w:pPr>
            <w:r w:rsidRPr="00E04E6C">
              <w:rPr>
                <w:rFonts w:ascii="Calibri" w:hAnsi="Calibri" w:cs="Calibri"/>
                <w:sz w:val="20"/>
                <w:szCs w:val="20"/>
              </w:rPr>
              <w:t>Update</w:t>
            </w:r>
            <w:r w:rsidR="00771BAD">
              <w:rPr>
                <w:rFonts w:ascii="Calibri" w:hAnsi="Calibri" w:cs="Calibri"/>
                <w:sz w:val="20"/>
                <w:szCs w:val="20"/>
              </w:rPr>
              <w:t>d to 2013-14 work paper template</w:t>
            </w:r>
            <w:r w:rsidR="00FD1632">
              <w:rPr>
                <w:rFonts w:ascii="Calibri" w:hAnsi="Calibri" w:cs="Calibri"/>
                <w:sz w:val="20"/>
                <w:szCs w:val="20"/>
              </w:rPr>
              <w:t>.</w:t>
            </w:r>
          </w:p>
          <w:p w:rsidR="00E04E6C" w:rsidRPr="00E04E6C" w:rsidRDefault="00E04E6C" w:rsidP="00E04E6C">
            <w:pPr>
              <w:tabs>
                <w:tab w:val="left" w:pos="2515"/>
              </w:tabs>
              <w:rPr>
                <w:rFonts w:asciiTheme="minorHAnsi" w:hAnsiTheme="minorHAnsi" w:cstheme="minorHAnsi"/>
                <w:sz w:val="20"/>
                <w:szCs w:val="20"/>
              </w:rPr>
            </w:pPr>
          </w:p>
        </w:tc>
      </w:tr>
      <w:tr w:rsidR="00C2659E" w:rsidRPr="00697868" w:rsidTr="00300221">
        <w:trPr>
          <w:cnfStyle w:val="000000010000" w:firstRow="0" w:lastRow="0" w:firstColumn="0" w:lastColumn="0" w:oddVBand="0" w:evenVBand="0" w:oddHBand="0" w:evenHBand="1" w:firstRowFirstColumn="0" w:firstRowLastColumn="0" w:lastRowFirstColumn="0" w:lastRowLastColumn="0"/>
          <w:trHeight w:val="325"/>
        </w:trPr>
        <w:tc>
          <w:tcPr>
            <w:tcW w:w="761" w:type="pct"/>
            <w:vMerge w:val="restart"/>
          </w:tcPr>
          <w:p w:rsidR="00C2659E" w:rsidRPr="00697868" w:rsidRDefault="00C2659E" w:rsidP="0082390E">
            <w:pPr>
              <w:rPr>
                <w:rFonts w:asciiTheme="minorHAnsi" w:hAnsiTheme="minorHAnsi" w:cstheme="minorHAnsi"/>
                <w:sz w:val="20"/>
                <w:szCs w:val="20"/>
              </w:rPr>
            </w:pPr>
            <w:r>
              <w:rPr>
                <w:rFonts w:asciiTheme="minorHAnsi" w:hAnsiTheme="minorHAnsi" w:cstheme="minorHAnsi"/>
                <w:sz w:val="20"/>
                <w:szCs w:val="20"/>
              </w:rPr>
              <w:t>SCE13LG020.1</w:t>
            </w:r>
          </w:p>
        </w:tc>
        <w:tc>
          <w:tcPr>
            <w:tcW w:w="517" w:type="pct"/>
          </w:tcPr>
          <w:p w:rsidR="00C2659E" w:rsidRPr="00697868" w:rsidRDefault="00C2659E" w:rsidP="0082390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rsidR="00C2659E" w:rsidRPr="00697868" w:rsidRDefault="00C2659E" w:rsidP="0082390E">
            <w:pPr>
              <w:jc w:val="center"/>
              <w:rPr>
                <w:rFonts w:asciiTheme="minorHAnsi" w:hAnsiTheme="minorHAnsi" w:cstheme="minorHAnsi"/>
                <w:sz w:val="20"/>
                <w:szCs w:val="20"/>
              </w:rPr>
            </w:pPr>
            <w:r>
              <w:rPr>
                <w:rFonts w:asciiTheme="minorHAnsi" w:hAnsiTheme="minorHAnsi" w:cstheme="minorHAnsi"/>
                <w:sz w:val="20"/>
                <w:szCs w:val="20"/>
              </w:rPr>
              <w:t>4</w:t>
            </w:r>
            <w:r w:rsidRPr="00697868">
              <w:rPr>
                <w:rFonts w:asciiTheme="minorHAnsi" w:hAnsiTheme="minorHAnsi" w:cstheme="minorHAnsi"/>
                <w:sz w:val="20"/>
                <w:szCs w:val="20"/>
              </w:rPr>
              <w:t>/1</w:t>
            </w:r>
            <w:r>
              <w:rPr>
                <w:rFonts w:asciiTheme="minorHAnsi" w:hAnsiTheme="minorHAnsi" w:cstheme="minorHAnsi"/>
                <w:sz w:val="20"/>
                <w:szCs w:val="20"/>
              </w:rPr>
              <w:t>5/</w:t>
            </w:r>
            <w:r w:rsidRPr="00697868">
              <w:rPr>
                <w:rFonts w:asciiTheme="minorHAnsi" w:hAnsiTheme="minorHAnsi" w:cstheme="minorHAnsi"/>
                <w:sz w:val="20"/>
                <w:szCs w:val="20"/>
              </w:rPr>
              <w:t>14</w:t>
            </w:r>
          </w:p>
        </w:tc>
        <w:tc>
          <w:tcPr>
            <w:tcW w:w="1034" w:type="pct"/>
          </w:tcPr>
          <w:p w:rsidR="00C2659E" w:rsidRPr="00697868" w:rsidRDefault="00C2659E" w:rsidP="0082390E">
            <w:pPr>
              <w:rPr>
                <w:rFonts w:asciiTheme="minorHAnsi" w:hAnsiTheme="minorHAnsi" w:cstheme="minorHAnsi"/>
                <w:sz w:val="20"/>
                <w:szCs w:val="20"/>
              </w:rPr>
            </w:pPr>
            <w:r>
              <w:rPr>
                <w:rFonts w:asciiTheme="minorHAnsi" w:hAnsiTheme="minorHAnsi" w:cstheme="minorHAnsi"/>
                <w:sz w:val="20"/>
                <w:szCs w:val="20"/>
              </w:rPr>
              <w:t>Siobhan McCabe/TRC Energy Services</w:t>
            </w:r>
          </w:p>
        </w:tc>
        <w:tc>
          <w:tcPr>
            <w:tcW w:w="2030" w:type="pct"/>
          </w:tcPr>
          <w:p w:rsidR="00C2659E" w:rsidRPr="00FD1632" w:rsidRDefault="00C2659E" w:rsidP="0082390E">
            <w:pPr>
              <w:pStyle w:val="ListParagraph"/>
              <w:numPr>
                <w:ilvl w:val="0"/>
                <w:numId w:val="21"/>
              </w:numPr>
              <w:spacing w:after="120"/>
              <w:rPr>
                <w:rFonts w:ascii="Calibri" w:hAnsi="Calibri" w:cs="Calibri"/>
                <w:sz w:val="20"/>
                <w:szCs w:val="20"/>
              </w:rPr>
            </w:pPr>
            <w:r w:rsidRPr="00FD1632">
              <w:rPr>
                <w:rFonts w:ascii="Calibri" w:hAnsi="Calibri" w:cs="Calibri"/>
                <w:sz w:val="20"/>
                <w:szCs w:val="20"/>
              </w:rPr>
              <w:t>Updated work paper template.</w:t>
            </w:r>
          </w:p>
          <w:p w:rsidR="00C2659E" w:rsidRPr="00FD1632" w:rsidRDefault="00C2659E" w:rsidP="0082390E">
            <w:pPr>
              <w:pStyle w:val="ListParagraph"/>
              <w:numPr>
                <w:ilvl w:val="0"/>
                <w:numId w:val="21"/>
              </w:numPr>
              <w:spacing w:after="120"/>
              <w:rPr>
                <w:rFonts w:ascii="Calibri" w:hAnsi="Calibri" w:cs="Calibri"/>
                <w:sz w:val="20"/>
                <w:szCs w:val="20"/>
              </w:rPr>
            </w:pPr>
            <w:r w:rsidRPr="00FD1632">
              <w:rPr>
                <w:rFonts w:ascii="Calibri" w:hAnsi="Calibri" w:cs="Calibri"/>
                <w:sz w:val="20"/>
                <w:szCs w:val="20"/>
              </w:rPr>
              <w:t>Updated calculation template to modify occupancy sensor and interactive effects factors.</w:t>
            </w:r>
          </w:p>
          <w:p w:rsidR="00C2659E" w:rsidRPr="00697868" w:rsidRDefault="00C2659E" w:rsidP="0082390E">
            <w:pPr>
              <w:rPr>
                <w:rFonts w:asciiTheme="minorHAnsi" w:hAnsiTheme="minorHAnsi" w:cstheme="minorHAnsi"/>
                <w:bCs/>
                <w:sz w:val="20"/>
                <w:szCs w:val="20"/>
              </w:rPr>
            </w:pPr>
          </w:p>
        </w:tc>
      </w:tr>
      <w:tr w:rsidR="00C2659E" w:rsidRPr="00697868" w:rsidTr="00300221">
        <w:trPr>
          <w:cnfStyle w:val="000000100000" w:firstRow="0" w:lastRow="0" w:firstColumn="0" w:lastColumn="0" w:oddVBand="0" w:evenVBand="0" w:oddHBand="1" w:evenHBand="0" w:firstRowFirstColumn="0" w:firstRowLastColumn="0" w:lastRowFirstColumn="0" w:lastRowLastColumn="0"/>
          <w:trHeight w:val="325"/>
        </w:trPr>
        <w:tc>
          <w:tcPr>
            <w:tcW w:w="761" w:type="pct"/>
            <w:vMerge/>
          </w:tcPr>
          <w:p w:rsidR="00C2659E" w:rsidRDefault="00C2659E" w:rsidP="0082390E">
            <w:pPr>
              <w:rPr>
                <w:rFonts w:asciiTheme="minorHAnsi" w:hAnsiTheme="minorHAnsi" w:cstheme="minorHAnsi"/>
                <w:sz w:val="20"/>
                <w:szCs w:val="20"/>
              </w:rPr>
            </w:pPr>
          </w:p>
        </w:tc>
        <w:tc>
          <w:tcPr>
            <w:tcW w:w="517" w:type="pct"/>
          </w:tcPr>
          <w:p w:rsidR="00C2659E" w:rsidRDefault="00C2659E" w:rsidP="0082390E">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tcPr>
          <w:p w:rsidR="00C2659E" w:rsidRDefault="00E64E27" w:rsidP="0082390E">
            <w:pPr>
              <w:jc w:val="center"/>
              <w:rPr>
                <w:rFonts w:asciiTheme="minorHAnsi" w:hAnsiTheme="minorHAnsi" w:cstheme="minorHAnsi"/>
                <w:sz w:val="20"/>
                <w:szCs w:val="20"/>
              </w:rPr>
            </w:pPr>
            <w:r>
              <w:rPr>
                <w:rFonts w:asciiTheme="minorHAnsi" w:hAnsiTheme="minorHAnsi" w:cstheme="minorHAnsi"/>
                <w:sz w:val="20"/>
                <w:szCs w:val="20"/>
              </w:rPr>
              <w:t>6/16</w:t>
            </w:r>
            <w:r w:rsidR="00C2659E">
              <w:rPr>
                <w:rFonts w:asciiTheme="minorHAnsi" w:hAnsiTheme="minorHAnsi" w:cstheme="minorHAnsi"/>
                <w:sz w:val="20"/>
                <w:szCs w:val="20"/>
              </w:rPr>
              <w:t>/14</w:t>
            </w:r>
          </w:p>
        </w:tc>
        <w:tc>
          <w:tcPr>
            <w:tcW w:w="1034" w:type="pct"/>
          </w:tcPr>
          <w:p w:rsidR="00C2659E" w:rsidRDefault="00C2659E" w:rsidP="0082390E">
            <w:pPr>
              <w:rPr>
                <w:rFonts w:asciiTheme="minorHAnsi" w:hAnsiTheme="minorHAnsi" w:cstheme="minorHAnsi"/>
                <w:sz w:val="20"/>
                <w:szCs w:val="20"/>
              </w:rPr>
            </w:pPr>
            <w:r>
              <w:rPr>
                <w:rFonts w:asciiTheme="minorHAnsi" w:hAnsiTheme="minorHAnsi" w:cstheme="minorHAnsi"/>
                <w:sz w:val="20"/>
                <w:szCs w:val="20"/>
              </w:rPr>
              <w:t>Jason Wang/SCE (EAS)</w:t>
            </w:r>
          </w:p>
        </w:tc>
        <w:tc>
          <w:tcPr>
            <w:tcW w:w="2030" w:type="pct"/>
          </w:tcPr>
          <w:p w:rsidR="00DB6991" w:rsidRPr="00DB6991" w:rsidRDefault="00C2659E" w:rsidP="00DB6991">
            <w:pPr>
              <w:pStyle w:val="ListParagraph"/>
              <w:numPr>
                <w:ilvl w:val="0"/>
                <w:numId w:val="22"/>
              </w:numPr>
              <w:spacing w:after="120"/>
              <w:rPr>
                <w:rFonts w:ascii="Calibri" w:hAnsi="Calibri" w:cs="Calibri"/>
                <w:sz w:val="20"/>
                <w:szCs w:val="20"/>
              </w:rPr>
            </w:pPr>
            <w:r>
              <w:rPr>
                <w:rFonts w:asciiTheme="minorHAnsi" w:hAnsiTheme="minorHAnsi" w:cstheme="minorHAnsi"/>
                <w:bCs/>
                <w:sz w:val="20"/>
                <w:szCs w:val="20"/>
              </w:rPr>
              <w:t>Work paper updated for reporting period, effective 7/1/14 – 12/31/14.</w:t>
            </w:r>
          </w:p>
          <w:p w:rsidR="00DB6991" w:rsidRPr="00FD1632" w:rsidRDefault="00E64E27" w:rsidP="00DB6991">
            <w:pPr>
              <w:pStyle w:val="ListParagraph"/>
              <w:numPr>
                <w:ilvl w:val="0"/>
                <w:numId w:val="22"/>
              </w:numPr>
              <w:spacing w:after="120"/>
              <w:rPr>
                <w:rFonts w:ascii="Calibri" w:hAnsi="Calibri" w:cs="Calibri"/>
                <w:sz w:val="20"/>
                <w:szCs w:val="20"/>
              </w:rPr>
            </w:pPr>
            <w:r>
              <w:rPr>
                <w:rFonts w:asciiTheme="minorHAnsi" w:hAnsiTheme="minorHAnsi" w:cstheme="minorHAnsi"/>
                <w:bCs/>
                <w:sz w:val="20"/>
                <w:szCs w:val="20"/>
              </w:rPr>
              <w:t>Non-</w:t>
            </w:r>
            <w:r w:rsidR="00DB6991">
              <w:rPr>
                <w:rFonts w:asciiTheme="minorHAnsi" w:hAnsiTheme="minorHAnsi" w:cstheme="minorHAnsi"/>
                <w:bCs/>
                <w:sz w:val="20"/>
                <w:szCs w:val="20"/>
              </w:rPr>
              <w:t>res savings updated for ED disposition</w:t>
            </w:r>
          </w:p>
        </w:tc>
      </w:tr>
    </w:tbl>
    <w:p w:rsidR="009500DC" w:rsidRPr="00697868" w:rsidRDefault="009500DC" w:rsidP="00DA690B">
      <w:pPr>
        <w:rPr>
          <w:rFonts w:asciiTheme="minorHAnsi" w:hAnsiTheme="minorHAnsi" w:cstheme="minorHAnsi"/>
        </w:rPr>
        <w:sectPr w:rsidR="009500DC" w:rsidRPr="00697868" w:rsidSect="007F7FBA">
          <w:footerReference w:type="default" r:id="rId10"/>
          <w:pgSz w:w="12240" w:h="15840"/>
          <w:pgMar w:top="1440" w:right="1440" w:bottom="1440" w:left="1440" w:header="720" w:footer="720" w:gutter="0"/>
          <w:pgNumType w:fmt="lowerRoman" w:start="1"/>
          <w:cols w:space="720"/>
          <w:docGrid w:linePitch="360"/>
        </w:sectPr>
      </w:pPr>
    </w:p>
    <w:p w:rsidR="00E16609" w:rsidRDefault="00E16609" w:rsidP="00E16609">
      <w:pPr>
        <w:pStyle w:val="Heading1"/>
        <w:rPr>
          <w:rFonts w:asciiTheme="minorHAnsi" w:hAnsiTheme="minorHAnsi" w:cstheme="minorHAnsi"/>
        </w:rPr>
      </w:pPr>
      <w:proofErr w:type="gramStart"/>
      <w:r w:rsidRPr="00697868">
        <w:rPr>
          <w:rFonts w:asciiTheme="minorHAnsi" w:hAnsiTheme="minorHAnsi" w:cstheme="minorHAnsi"/>
        </w:rPr>
        <w:lastRenderedPageBreak/>
        <w:t>Section 1.</w:t>
      </w:r>
      <w:proofErr w:type="gramEnd"/>
      <w:r w:rsidRPr="00697868">
        <w:rPr>
          <w:rFonts w:asciiTheme="minorHAnsi" w:hAnsiTheme="minorHAnsi" w:cstheme="minorHAnsi"/>
        </w:rPr>
        <w:t xml:space="preserve"> General Measure &amp; Baseline Data</w:t>
      </w:r>
      <w:bookmarkEnd w:id="1"/>
    </w:p>
    <w:p w:rsidR="00E16609" w:rsidRPr="00697868" w:rsidRDefault="00824F1C" w:rsidP="00697868">
      <w:pPr>
        <w:pStyle w:val="Heading2"/>
        <w:rPr>
          <w:rFonts w:asciiTheme="minorHAnsi" w:hAnsiTheme="minorHAnsi"/>
        </w:rPr>
      </w:pPr>
      <w:bookmarkStart w:id="7" w:name="_Toc214003083"/>
      <w:r w:rsidRPr="00697868">
        <w:rPr>
          <w:rFonts w:asciiTheme="minorHAnsi" w:hAnsiTheme="minorHAnsi"/>
        </w:rPr>
        <w:t xml:space="preserve">1.1 </w:t>
      </w:r>
      <w:r w:rsidR="00AC5309" w:rsidRPr="00697868">
        <w:rPr>
          <w:rFonts w:asciiTheme="minorHAnsi" w:hAnsiTheme="minorHAnsi"/>
        </w:rPr>
        <w:t xml:space="preserve">Measure Description </w:t>
      </w:r>
      <w:r w:rsidR="00E16609" w:rsidRPr="00697868">
        <w:rPr>
          <w:rFonts w:asciiTheme="minorHAnsi" w:hAnsiTheme="minorHAnsi"/>
        </w:rPr>
        <w:t xml:space="preserve">&amp; </w:t>
      </w:r>
      <w:r w:rsidR="00AC5309" w:rsidRPr="00697868">
        <w:rPr>
          <w:rFonts w:asciiTheme="minorHAnsi" w:hAnsiTheme="minorHAnsi"/>
        </w:rPr>
        <w:t>Background</w:t>
      </w:r>
      <w:r w:rsidR="00E16609" w:rsidRPr="00697868">
        <w:rPr>
          <w:rFonts w:asciiTheme="minorHAnsi" w:hAnsiTheme="minorHAnsi"/>
        </w:rPr>
        <w:t xml:space="preserve"> </w:t>
      </w:r>
      <w:bookmarkEnd w:id="7"/>
    </w:p>
    <w:p w:rsidR="00B47C51" w:rsidRDefault="00B47C51" w:rsidP="00B47C51">
      <w:pPr>
        <w:pStyle w:val="BasicText"/>
        <w:ind w:left="0"/>
        <w:rPr>
          <w:rFonts w:ascii="Calibri" w:hAnsi="Calibri" w:cs="Calibri"/>
          <w:sz w:val="22"/>
          <w:szCs w:val="22"/>
        </w:rPr>
      </w:pPr>
      <w:r>
        <w:rPr>
          <w:rFonts w:ascii="Calibri" w:hAnsi="Calibri" w:cs="Calibri"/>
          <w:sz w:val="22"/>
          <w:szCs w:val="22"/>
        </w:rPr>
        <w:t>Th</w:t>
      </w:r>
      <w:r w:rsidR="00F655A6">
        <w:rPr>
          <w:rFonts w:ascii="Calibri" w:hAnsi="Calibri" w:cs="Calibri"/>
          <w:sz w:val="22"/>
          <w:szCs w:val="22"/>
        </w:rPr>
        <w:t>e measure case is a wall-mounted occupancy sensor</w:t>
      </w:r>
      <w:r w:rsidR="00FD1632">
        <w:rPr>
          <w:rFonts w:ascii="Calibri" w:hAnsi="Calibri" w:cs="Calibri"/>
          <w:sz w:val="22"/>
          <w:szCs w:val="22"/>
        </w:rPr>
        <w:t xml:space="preserve"> installed</w:t>
      </w:r>
      <w:r w:rsidR="00F655A6">
        <w:rPr>
          <w:rFonts w:ascii="Calibri" w:hAnsi="Calibri" w:cs="Calibri"/>
          <w:sz w:val="22"/>
          <w:szCs w:val="22"/>
        </w:rPr>
        <w:t xml:space="preserve"> on a lighting system; the</w:t>
      </w:r>
      <w:r w:rsidR="00FD1632">
        <w:rPr>
          <w:rFonts w:ascii="Calibri" w:hAnsi="Calibri" w:cs="Calibri"/>
          <w:sz w:val="22"/>
          <w:szCs w:val="22"/>
        </w:rPr>
        <w:t xml:space="preserve"> type and quantity of</w:t>
      </w:r>
      <w:r w:rsidR="00F655A6">
        <w:rPr>
          <w:rFonts w:ascii="Calibri" w:hAnsi="Calibri" w:cs="Calibri"/>
          <w:sz w:val="22"/>
          <w:szCs w:val="22"/>
        </w:rPr>
        <w:t xml:space="preserve"> </w:t>
      </w:r>
      <w:r w:rsidR="00FD1632">
        <w:rPr>
          <w:rFonts w:ascii="Calibri" w:hAnsi="Calibri" w:cs="Calibri"/>
          <w:sz w:val="22"/>
          <w:szCs w:val="22"/>
        </w:rPr>
        <w:t xml:space="preserve">controlled </w:t>
      </w:r>
      <w:r w:rsidR="00F655A6">
        <w:rPr>
          <w:rFonts w:ascii="Calibri" w:hAnsi="Calibri" w:cs="Calibri"/>
          <w:sz w:val="22"/>
          <w:szCs w:val="22"/>
        </w:rPr>
        <w:t xml:space="preserve">lighting </w:t>
      </w:r>
      <w:r w:rsidR="00FD1632">
        <w:rPr>
          <w:rFonts w:ascii="Calibri" w:hAnsi="Calibri" w:cs="Calibri"/>
          <w:sz w:val="22"/>
          <w:szCs w:val="22"/>
        </w:rPr>
        <w:t>fixtures</w:t>
      </w:r>
      <w:r w:rsidR="00F655A6">
        <w:rPr>
          <w:rFonts w:ascii="Calibri" w:hAnsi="Calibri" w:cs="Calibri"/>
          <w:sz w:val="22"/>
          <w:szCs w:val="22"/>
        </w:rPr>
        <w:t xml:space="preserve"> var</w:t>
      </w:r>
      <w:r w:rsidR="00FD1632">
        <w:rPr>
          <w:rFonts w:ascii="Calibri" w:hAnsi="Calibri" w:cs="Calibri"/>
          <w:sz w:val="22"/>
          <w:szCs w:val="22"/>
        </w:rPr>
        <w:t>y</w:t>
      </w:r>
      <w:r w:rsidR="00F655A6">
        <w:rPr>
          <w:rFonts w:ascii="Calibri" w:hAnsi="Calibri" w:cs="Calibri"/>
          <w:sz w:val="22"/>
          <w:szCs w:val="22"/>
        </w:rPr>
        <w:t xml:space="preserve"> by area type. </w:t>
      </w:r>
      <w:r>
        <w:rPr>
          <w:rFonts w:ascii="Calibri" w:hAnsi="Calibri" w:cs="Calibri"/>
          <w:sz w:val="22"/>
          <w:szCs w:val="22"/>
        </w:rPr>
        <w:t>The base case assumes that no occupancy sensor is installed.</w:t>
      </w:r>
    </w:p>
    <w:p w:rsidR="00697868" w:rsidRPr="00FB5560" w:rsidRDefault="00697868" w:rsidP="00697868">
      <w:pPr>
        <w:pStyle w:val="Reminder"/>
        <w:rPr>
          <w:rFonts w:ascii="Calibri" w:hAnsi="Calibri" w:cs="Calibri"/>
          <w:i w:val="0"/>
          <w:color w:val="000000"/>
          <w:sz w:val="22"/>
          <w:szCs w:val="22"/>
        </w:rPr>
      </w:pPr>
    </w:p>
    <w:p w:rsidR="00FB5560" w:rsidRPr="00FB5560" w:rsidRDefault="00FB5560" w:rsidP="00697868">
      <w:pPr>
        <w:pStyle w:val="Reminder"/>
        <w:rPr>
          <w:rFonts w:ascii="Calibri" w:hAnsi="Calibri" w:cs="Calibri"/>
          <w:i w:val="0"/>
          <w:color w:val="000000"/>
          <w:sz w:val="22"/>
          <w:szCs w:val="22"/>
        </w:rPr>
      </w:pPr>
      <w:r w:rsidRPr="00FB5560">
        <w:rPr>
          <w:rFonts w:ascii="Calibri" w:hAnsi="Calibri" w:cs="Calibri"/>
          <w:i w:val="0"/>
          <w:color w:val="000000"/>
          <w:sz w:val="22"/>
          <w:szCs w:val="22"/>
        </w:rPr>
        <w:fldChar w:fldCharType="begin"/>
      </w:r>
      <w:r w:rsidRPr="00FB5560">
        <w:rPr>
          <w:rFonts w:ascii="Calibri" w:hAnsi="Calibri" w:cs="Calibri"/>
          <w:i w:val="0"/>
          <w:color w:val="000000"/>
          <w:sz w:val="22"/>
          <w:szCs w:val="22"/>
        </w:rPr>
        <w:instrText xml:space="preserve"> REF _Ref382913034 \h </w:instrText>
      </w:r>
      <w:r>
        <w:rPr>
          <w:rFonts w:ascii="Calibri" w:hAnsi="Calibri" w:cs="Calibri"/>
          <w:i w:val="0"/>
          <w:color w:val="000000"/>
          <w:sz w:val="22"/>
          <w:szCs w:val="22"/>
        </w:rPr>
        <w:instrText xml:space="preserve"> \* MERGEFORMAT </w:instrText>
      </w:r>
      <w:r w:rsidRPr="00FB5560">
        <w:rPr>
          <w:rFonts w:ascii="Calibri" w:hAnsi="Calibri" w:cs="Calibri"/>
          <w:i w:val="0"/>
          <w:color w:val="000000"/>
          <w:sz w:val="22"/>
          <w:szCs w:val="22"/>
        </w:rPr>
      </w:r>
      <w:r w:rsidRPr="00FB5560">
        <w:rPr>
          <w:rFonts w:ascii="Calibri" w:hAnsi="Calibri" w:cs="Calibri"/>
          <w:i w:val="0"/>
          <w:color w:val="000000"/>
          <w:sz w:val="22"/>
          <w:szCs w:val="22"/>
        </w:rPr>
        <w:fldChar w:fldCharType="separate"/>
      </w:r>
      <w:r w:rsidR="00E66F14" w:rsidRPr="00E66F14">
        <w:rPr>
          <w:rFonts w:ascii="Calibri" w:hAnsi="Calibri" w:cs="Calibri"/>
          <w:i w:val="0"/>
          <w:color w:val="000000"/>
          <w:sz w:val="22"/>
          <w:szCs w:val="22"/>
        </w:rPr>
        <w:t>Table 1</w:t>
      </w:r>
      <w:r w:rsidRPr="00FB5560">
        <w:rPr>
          <w:rFonts w:ascii="Calibri" w:hAnsi="Calibri" w:cs="Calibri"/>
          <w:i w:val="0"/>
          <w:color w:val="000000"/>
          <w:sz w:val="22"/>
          <w:szCs w:val="22"/>
        </w:rPr>
        <w:fldChar w:fldCharType="end"/>
      </w:r>
      <w:r w:rsidRPr="00FB5560">
        <w:rPr>
          <w:rFonts w:ascii="Calibri" w:hAnsi="Calibri" w:cs="Calibri"/>
          <w:i w:val="0"/>
          <w:color w:val="000000"/>
          <w:sz w:val="22"/>
          <w:szCs w:val="22"/>
        </w:rPr>
        <w:t xml:space="preserve"> shows </w:t>
      </w:r>
      <w:r>
        <w:rPr>
          <w:rFonts w:ascii="Calibri" w:hAnsi="Calibri" w:cs="Calibri"/>
          <w:i w:val="0"/>
          <w:color w:val="000000"/>
          <w:sz w:val="22"/>
          <w:szCs w:val="22"/>
        </w:rPr>
        <w:t>several examples of the area</w:t>
      </w:r>
      <w:r w:rsidR="00FD1632">
        <w:rPr>
          <w:rFonts w:ascii="Calibri" w:hAnsi="Calibri" w:cs="Calibri"/>
          <w:i w:val="0"/>
          <w:color w:val="000000"/>
          <w:sz w:val="22"/>
          <w:szCs w:val="22"/>
        </w:rPr>
        <w:t>s</w:t>
      </w:r>
      <w:r>
        <w:rPr>
          <w:rFonts w:ascii="Calibri" w:hAnsi="Calibri" w:cs="Calibri"/>
          <w:i w:val="0"/>
          <w:color w:val="000000"/>
          <w:sz w:val="22"/>
          <w:szCs w:val="22"/>
        </w:rPr>
        <w:t xml:space="preserve"> that qualify for each measure:</w:t>
      </w:r>
    </w:p>
    <w:p w:rsidR="00FB5560" w:rsidRPr="00F655A6" w:rsidRDefault="00FB5560" w:rsidP="00697868">
      <w:pPr>
        <w:pStyle w:val="Reminder"/>
        <w:rPr>
          <w:rFonts w:asciiTheme="minorHAnsi" w:hAnsiTheme="minorHAnsi" w:cstheme="minorHAnsi"/>
          <w:i w:val="0"/>
          <w:sz w:val="22"/>
          <w:szCs w:val="22"/>
        </w:rPr>
      </w:pPr>
    </w:p>
    <w:p w:rsidR="00AC5309" w:rsidRPr="00697868" w:rsidRDefault="00AC5309" w:rsidP="00AC5309">
      <w:pPr>
        <w:pStyle w:val="Caption"/>
        <w:jc w:val="center"/>
        <w:rPr>
          <w:rFonts w:asciiTheme="minorHAnsi" w:hAnsiTheme="minorHAnsi" w:cstheme="minorHAnsi"/>
          <w:sz w:val="22"/>
          <w:szCs w:val="22"/>
        </w:rPr>
      </w:pPr>
      <w:bookmarkStart w:id="8" w:name="_Ref382913034"/>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E66F14">
        <w:rPr>
          <w:rFonts w:asciiTheme="minorHAnsi" w:hAnsiTheme="minorHAnsi" w:cstheme="minorHAnsi"/>
          <w:noProof/>
          <w:sz w:val="22"/>
          <w:szCs w:val="22"/>
        </w:rPr>
        <w:t>1</w:t>
      </w:r>
      <w:r w:rsidRPr="00697868">
        <w:rPr>
          <w:rFonts w:asciiTheme="minorHAnsi" w:hAnsiTheme="minorHAnsi" w:cstheme="minorHAnsi"/>
          <w:sz w:val="22"/>
          <w:szCs w:val="22"/>
        </w:rPr>
        <w:fldChar w:fldCharType="end"/>
      </w:r>
      <w:bookmarkEnd w:id="8"/>
      <w:r w:rsidRPr="00697868">
        <w:rPr>
          <w:rFonts w:asciiTheme="minorHAnsi" w:hAnsiTheme="minorHAnsi" w:cstheme="minorHAnsi"/>
          <w:sz w:val="22"/>
          <w:szCs w:val="22"/>
        </w:rPr>
        <w:t xml:space="preserve"> Measure Names</w:t>
      </w:r>
    </w:p>
    <w:tbl>
      <w:tblPr>
        <w:tblStyle w:val="TableContemporary1"/>
        <w:tblW w:w="4737" w:type="pct"/>
        <w:tblInd w:w="216" w:type="dxa"/>
        <w:tblLook w:val="01E0" w:firstRow="1" w:lastRow="1" w:firstColumn="1" w:lastColumn="1" w:noHBand="0" w:noVBand="0"/>
      </w:tblPr>
      <w:tblGrid>
        <w:gridCol w:w="1232"/>
        <w:gridCol w:w="4485"/>
        <w:gridCol w:w="3355"/>
      </w:tblGrid>
      <w:tr w:rsidR="00E04E6C" w:rsidTr="00645667">
        <w:trPr>
          <w:cnfStyle w:val="100000000000" w:firstRow="1" w:lastRow="0" w:firstColumn="0" w:lastColumn="0" w:oddVBand="0" w:evenVBand="0" w:oddHBand="0" w:evenHBand="0" w:firstRowFirstColumn="0" w:firstRowLastColumn="0" w:lastRowFirstColumn="0" w:lastRowLastColumn="0"/>
        </w:trPr>
        <w:tc>
          <w:tcPr>
            <w:tcW w:w="679" w:type="pct"/>
            <w:tcBorders>
              <w:top w:val="nil"/>
              <w:left w:val="nil"/>
              <w:bottom w:val="single" w:sz="18" w:space="0" w:color="FFFFFF"/>
              <w:right w:val="single" w:sz="18" w:space="0" w:color="FFFFFF"/>
            </w:tcBorders>
            <w:vAlign w:val="center"/>
            <w:hideMark/>
          </w:tcPr>
          <w:p w:rsidR="00E04E6C" w:rsidRDefault="00E04E6C">
            <w:pPr>
              <w:jc w:val="center"/>
              <w:rPr>
                <w:rFonts w:asciiTheme="minorHAnsi" w:hAnsiTheme="minorHAnsi" w:cstheme="minorHAnsi"/>
                <w:sz w:val="20"/>
                <w:szCs w:val="20"/>
              </w:rPr>
            </w:pPr>
            <w:r>
              <w:rPr>
                <w:rFonts w:asciiTheme="minorHAnsi" w:hAnsiTheme="minorHAnsi" w:cstheme="minorHAnsi"/>
                <w:sz w:val="20"/>
                <w:szCs w:val="20"/>
              </w:rPr>
              <w:t>Solution Code</w:t>
            </w:r>
          </w:p>
        </w:tc>
        <w:tc>
          <w:tcPr>
            <w:tcW w:w="2472" w:type="pct"/>
            <w:tcBorders>
              <w:top w:val="nil"/>
              <w:left w:val="single" w:sz="18" w:space="0" w:color="FFFFFF"/>
              <w:bottom w:val="single" w:sz="18" w:space="0" w:color="FFFFFF"/>
              <w:right w:val="single" w:sz="18" w:space="0" w:color="FFFFFF"/>
            </w:tcBorders>
            <w:vAlign w:val="center"/>
            <w:hideMark/>
          </w:tcPr>
          <w:p w:rsidR="00E04E6C" w:rsidRDefault="00E04E6C">
            <w:pPr>
              <w:jc w:val="center"/>
              <w:rPr>
                <w:rFonts w:asciiTheme="minorHAnsi" w:hAnsiTheme="minorHAnsi" w:cstheme="minorHAnsi"/>
                <w:sz w:val="20"/>
                <w:szCs w:val="20"/>
              </w:rPr>
            </w:pPr>
            <w:r>
              <w:rPr>
                <w:rFonts w:asciiTheme="minorHAnsi" w:hAnsiTheme="minorHAnsi" w:cstheme="minorHAnsi"/>
                <w:sz w:val="20"/>
                <w:szCs w:val="20"/>
              </w:rPr>
              <w:t>Measure Name</w:t>
            </w:r>
          </w:p>
        </w:tc>
        <w:tc>
          <w:tcPr>
            <w:tcW w:w="1849" w:type="pct"/>
            <w:tcBorders>
              <w:top w:val="nil"/>
              <w:left w:val="single" w:sz="18" w:space="0" w:color="FFFFFF"/>
              <w:bottom w:val="single" w:sz="18" w:space="0" w:color="FFFFFF"/>
              <w:right w:val="nil"/>
            </w:tcBorders>
            <w:vAlign w:val="center"/>
            <w:hideMark/>
          </w:tcPr>
          <w:p w:rsidR="00E04E6C" w:rsidRDefault="00E04E6C">
            <w:pPr>
              <w:jc w:val="center"/>
              <w:rPr>
                <w:rFonts w:asciiTheme="minorHAnsi" w:hAnsiTheme="minorHAnsi" w:cstheme="minorHAnsi"/>
                <w:sz w:val="20"/>
                <w:szCs w:val="20"/>
              </w:rPr>
            </w:pPr>
            <w:r>
              <w:rPr>
                <w:rFonts w:asciiTheme="minorHAnsi" w:hAnsiTheme="minorHAnsi" w:cstheme="minorHAnsi"/>
                <w:sz w:val="20"/>
                <w:szCs w:val="20"/>
              </w:rPr>
              <w:t>Area Description</w:t>
            </w:r>
          </w:p>
        </w:tc>
      </w:tr>
      <w:tr w:rsidR="00E04E6C" w:rsidTr="00645667">
        <w:trPr>
          <w:cnfStyle w:val="000000100000" w:firstRow="0" w:lastRow="0" w:firstColumn="0" w:lastColumn="0" w:oddVBand="0" w:evenVBand="0" w:oddHBand="1" w:evenHBand="0" w:firstRowFirstColumn="0" w:firstRowLastColumn="0" w:lastRowFirstColumn="0" w:lastRowLastColumn="0"/>
        </w:trPr>
        <w:tc>
          <w:tcPr>
            <w:tcW w:w="5000" w:type="pct"/>
            <w:gridSpan w:val="3"/>
            <w:tcBorders>
              <w:top w:val="single" w:sz="18" w:space="0" w:color="FFFFFF"/>
              <w:left w:val="nil"/>
              <w:bottom w:val="single" w:sz="18" w:space="0" w:color="FFFFFF"/>
              <w:right w:val="nil"/>
            </w:tcBorders>
            <w:hideMark/>
          </w:tcPr>
          <w:p w:rsidR="00E04E6C" w:rsidRDefault="00E04E6C">
            <w:pPr>
              <w:rPr>
                <w:rFonts w:asciiTheme="minorHAnsi" w:hAnsiTheme="minorHAnsi" w:cstheme="minorHAnsi"/>
                <w:b/>
                <w:sz w:val="20"/>
                <w:szCs w:val="20"/>
              </w:rPr>
            </w:pPr>
            <w:r>
              <w:rPr>
                <w:rFonts w:asciiTheme="minorHAnsi" w:hAnsiTheme="minorHAnsi" w:cstheme="minorHAnsi"/>
                <w:b/>
                <w:sz w:val="20"/>
                <w:szCs w:val="20"/>
              </w:rPr>
              <w:t>Residential Market Sector</w:t>
            </w:r>
          </w:p>
        </w:tc>
      </w:tr>
      <w:tr w:rsidR="00E04E6C" w:rsidTr="00645667">
        <w:trPr>
          <w:cnfStyle w:val="000000010000" w:firstRow="0" w:lastRow="0" w:firstColumn="0" w:lastColumn="0" w:oddVBand="0" w:evenVBand="0" w:oddHBand="0" w:evenHBand="1" w:firstRowFirstColumn="0" w:firstRowLastColumn="0" w:lastRowFirstColumn="0" w:lastRowLastColumn="0"/>
        </w:trPr>
        <w:tc>
          <w:tcPr>
            <w:tcW w:w="679" w:type="pct"/>
            <w:tcBorders>
              <w:top w:val="single" w:sz="18" w:space="0" w:color="FFFFFF"/>
              <w:left w:val="nil"/>
              <w:bottom w:val="single" w:sz="18" w:space="0" w:color="FFFFFF"/>
              <w:right w:val="single" w:sz="18" w:space="0" w:color="FFFFFF"/>
            </w:tcBorders>
            <w:hideMark/>
          </w:tcPr>
          <w:p w:rsidR="00E04E6C" w:rsidRDefault="00E04E6C">
            <w:pPr>
              <w:jc w:val="center"/>
              <w:rPr>
                <w:rFonts w:asciiTheme="minorHAnsi" w:hAnsiTheme="minorHAnsi" w:cstheme="minorHAnsi"/>
                <w:sz w:val="20"/>
                <w:szCs w:val="20"/>
              </w:rPr>
            </w:pPr>
            <w:r>
              <w:rPr>
                <w:rFonts w:asciiTheme="minorHAnsi" w:hAnsiTheme="minorHAnsi" w:cstheme="minorHAnsi"/>
                <w:sz w:val="20"/>
                <w:szCs w:val="20"/>
              </w:rPr>
              <w:t>LT-60778</w:t>
            </w:r>
          </w:p>
        </w:tc>
        <w:tc>
          <w:tcPr>
            <w:tcW w:w="2472" w:type="pct"/>
            <w:tcBorders>
              <w:top w:val="single" w:sz="18" w:space="0" w:color="FFFFFF"/>
              <w:left w:val="single" w:sz="18" w:space="0" w:color="FFFFFF"/>
              <w:bottom w:val="single" w:sz="18" w:space="0" w:color="FFFFFF"/>
              <w:right w:val="single" w:sz="18" w:space="0" w:color="FFFFFF"/>
            </w:tcBorders>
            <w:vAlign w:val="center"/>
            <w:hideMark/>
          </w:tcPr>
          <w:p w:rsidR="00E04E6C" w:rsidRDefault="00E04E6C">
            <w:pPr>
              <w:rPr>
                <w:rFonts w:asciiTheme="minorHAnsi" w:hAnsiTheme="minorHAnsi" w:cstheme="minorHAnsi"/>
                <w:sz w:val="20"/>
                <w:szCs w:val="20"/>
              </w:rPr>
            </w:pPr>
            <w:r>
              <w:rPr>
                <w:rFonts w:asciiTheme="minorHAnsi" w:hAnsiTheme="minorHAnsi" w:cstheme="minorHAnsi"/>
                <w:sz w:val="20"/>
                <w:szCs w:val="20"/>
              </w:rPr>
              <w:t>Occupancy Sensor (Res Living Area) Control</w:t>
            </w:r>
          </w:p>
        </w:tc>
        <w:tc>
          <w:tcPr>
            <w:tcW w:w="1849" w:type="pct"/>
            <w:tcBorders>
              <w:top w:val="single" w:sz="18" w:space="0" w:color="FFFFFF"/>
              <w:left w:val="single" w:sz="18" w:space="0" w:color="FFFFFF"/>
              <w:bottom w:val="single" w:sz="18" w:space="0" w:color="FFFFFF"/>
              <w:right w:val="nil"/>
            </w:tcBorders>
            <w:vAlign w:val="center"/>
            <w:hideMark/>
          </w:tcPr>
          <w:p w:rsidR="00E04E6C" w:rsidRDefault="00C373BB">
            <w:pPr>
              <w:rPr>
                <w:rFonts w:asciiTheme="minorHAnsi" w:hAnsiTheme="minorHAnsi" w:cstheme="minorHAnsi"/>
                <w:sz w:val="20"/>
                <w:szCs w:val="20"/>
              </w:rPr>
            </w:pPr>
            <w:r>
              <w:rPr>
                <w:rFonts w:asciiTheme="minorHAnsi" w:hAnsiTheme="minorHAnsi" w:cstheme="minorHAnsi"/>
                <w:sz w:val="20"/>
                <w:szCs w:val="20"/>
              </w:rPr>
              <w:t>Kitchens, Living Rooms, etc.</w:t>
            </w:r>
          </w:p>
        </w:tc>
      </w:tr>
      <w:tr w:rsidR="00E04E6C" w:rsidTr="00645667">
        <w:trPr>
          <w:cnfStyle w:val="000000100000" w:firstRow="0" w:lastRow="0" w:firstColumn="0" w:lastColumn="0" w:oddVBand="0" w:evenVBand="0" w:oddHBand="1" w:evenHBand="0" w:firstRowFirstColumn="0" w:firstRowLastColumn="0" w:lastRowFirstColumn="0" w:lastRowLastColumn="0"/>
        </w:trPr>
        <w:tc>
          <w:tcPr>
            <w:tcW w:w="679" w:type="pct"/>
            <w:tcBorders>
              <w:top w:val="single" w:sz="18" w:space="0" w:color="FFFFFF"/>
              <w:left w:val="nil"/>
              <w:bottom w:val="single" w:sz="18" w:space="0" w:color="FFFFFF"/>
              <w:right w:val="single" w:sz="18" w:space="0" w:color="FFFFFF"/>
            </w:tcBorders>
            <w:hideMark/>
          </w:tcPr>
          <w:p w:rsidR="00E04E6C" w:rsidRDefault="00E04E6C">
            <w:pPr>
              <w:jc w:val="center"/>
              <w:rPr>
                <w:rFonts w:asciiTheme="minorHAnsi" w:hAnsiTheme="minorHAnsi" w:cstheme="minorHAnsi"/>
                <w:sz w:val="20"/>
                <w:szCs w:val="20"/>
              </w:rPr>
            </w:pPr>
            <w:r>
              <w:rPr>
                <w:rFonts w:asciiTheme="minorHAnsi" w:hAnsiTheme="minorHAnsi" w:cstheme="minorHAnsi"/>
                <w:sz w:val="20"/>
                <w:szCs w:val="20"/>
              </w:rPr>
              <w:t>LT-79435</w:t>
            </w:r>
          </w:p>
        </w:tc>
        <w:tc>
          <w:tcPr>
            <w:tcW w:w="2472" w:type="pct"/>
            <w:tcBorders>
              <w:top w:val="single" w:sz="18" w:space="0" w:color="FFFFFF"/>
              <w:left w:val="single" w:sz="18" w:space="0" w:color="FFFFFF"/>
              <w:bottom w:val="single" w:sz="18" w:space="0" w:color="FFFFFF"/>
              <w:right w:val="single" w:sz="18" w:space="0" w:color="FFFFFF"/>
            </w:tcBorders>
            <w:vAlign w:val="center"/>
            <w:hideMark/>
          </w:tcPr>
          <w:p w:rsidR="00E04E6C" w:rsidRDefault="00E04E6C">
            <w:pPr>
              <w:rPr>
                <w:rFonts w:asciiTheme="minorHAnsi" w:hAnsiTheme="minorHAnsi" w:cstheme="minorHAnsi"/>
                <w:sz w:val="20"/>
                <w:szCs w:val="20"/>
              </w:rPr>
            </w:pPr>
            <w:r>
              <w:rPr>
                <w:rFonts w:asciiTheme="minorHAnsi" w:hAnsiTheme="minorHAnsi" w:cstheme="minorHAnsi"/>
                <w:sz w:val="20"/>
                <w:szCs w:val="20"/>
              </w:rPr>
              <w:t>Occupancy Sensor (Res Bathroom) Control</w:t>
            </w:r>
          </w:p>
        </w:tc>
        <w:tc>
          <w:tcPr>
            <w:tcW w:w="1849" w:type="pct"/>
            <w:tcBorders>
              <w:top w:val="single" w:sz="18" w:space="0" w:color="FFFFFF"/>
              <w:left w:val="single" w:sz="18" w:space="0" w:color="FFFFFF"/>
              <w:bottom w:val="single" w:sz="18" w:space="0" w:color="FFFFFF"/>
              <w:right w:val="nil"/>
            </w:tcBorders>
            <w:vAlign w:val="center"/>
            <w:hideMark/>
          </w:tcPr>
          <w:p w:rsidR="00E04E6C" w:rsidRDefault="00E04E6C">
            <w:pPr>
              <w:rPr>
                <w:rFonts w:asciiTheme="minorHAnsi" w:hAnsiTheme="minorHAnsi" w:cstheme="minorHAnsi"/>
                <w:sz w:val="20"/>
                <w:szCs w:val="20"/>
              </w:rPr>
            </w:pPr>
            <w:r>
              <w:rPr>
                <w:rFonts w:asciiTheme="minorHAnsi" w:hAnsiTheme="minorHAnsi" w:cstheme="minorHAnsi"/>
                <w:sz w:val="20"/>
                <w:szCs w:val="20"/>
              </w:rPr>
              <w:t>Bathrooms</w:t>
            </w:r>
          </w:p>
        </w:tc>
      </w:tr>
      <w:tr w:rsidR="00E04E6C" w:rsidTr="00645667">
        <w:trPr>
          <w:cnfStyle w:val="000000010000" w:firstRow="0" w:lastRow="0" w:firstColumn="0" w:lastColumn="0" w:oddVBand="0" w:evenVBand="0" w:oddHBand="0" w:evenHBand="1" w:firstRowFirstColumn="0" w:firstRowLastColumn="0" w:lastRowFirstColumn="0" w:lastRowLastColumn="0"/>
        </w:trPr>
        <w:tc>
          <w:tcPr>
            <w:tcW w:w="679" w:type="pct"/>
            <w:tcBorders>
              <w:top w:val="single" w:sz="18" w:space="0" w:color="FFFFFF"/>
              <w:left w:val="nil"/>
              <w:bottom w:val="single" w:sz="18" w:space="0" w:color="FFFFFF"/>
              <w:right w:val="single" w:sz="18" w:space="0" w:color="FFFFFF"/>
            </w:tcBorders>
            <w:hideMark/>
          </w:tcPr>
          <w:p w:rsidR="00E04E6C" w:rsidRDefault="00E04E6C">
            <w:pPr>
              <w:jc w:val="center"/>
              <w:rPr>
                <w:rFonts w:asciiTheme="minorHAnsi" w:hAnsiTheme="minorHAnsi" w:cstheme="minorHAnsi"/>
                <w:sz w:val="20"/>
                <w:szCs w:val="20"/>
              </w:rPr>
            </w:pPr>
            <w:r>
              <w:rPr>
                <w:rFonts w:asciiTheme="minorHAnsi" w:hAnsiTheme="minorHAnsi" w:cstheme="minorHAnsi"/>
                <w:sz w:val="20"/>
                <w:szCs w:val="20"/>
              </w:rPr>
              <w:t>LT-78685</w:t>
            </w:r>
          </w:p>
        </w:tc>
        <w:tc>
          <w:tcPr>
            <w:tcW w:w="2472" w:type="pct"/>
            <w:tcBorders>
              <w:top w:val="single" w:sz="18" w:space="0" w:color="FFFFFF"/>
              <w:left w:val="single" w:sz="18" w:space="0" w:color="FFFFFF"/>
              <w:bottom w:val="single" w:sz="18" w:space="0" w:color="FFFFFF"/>
              <w:right w:val="single" w:sz="18" w:space="0" w:color="FFFFFF"/>
            </w:tcBorders>
            <w:vAlign w:val="center"/>
            <w:hideMark/>
          </w:tcPr>
          <w:p w:rsidR="00E04E6C" w:rsidRDefault="00E04E6C">
            <w:pPr>
              <w:rPr>
                <w:rFonts w:asciiTheme="minorHAnsi" w:hAnsiTheme="minorHAnsi" w:cstheme="minorHAnsi"/>
                <w:sz w:val="20"/>
                <w:szCs w:val="20"/>
              </w:rPr>
            </w:pPr>
            <w:r>
              <w:rPr>
                <w:rFonts w:asciiTheme="minorHAnsi" w:hAnsiTheme="minorHAnsi" w:cstheme="minorHAnsi"/>
                <w:sz w:val="20"/>
                <w:szCs w:val="20"/>
              </w:rPr>
              <w:t>Occupancy Sensor (Res Common Area) Control</w:t>
            </w:r>
          </w:p>
        </w:tc>
        <w:tc>
          <w:tcPr>
            <w:tcW w:w="1849" w:type="pct"/>
            <w:tcBorders>
              <w:top w:val="single" w:sz="18" w:space="0" w:color="FFFFFF"/>
              <w:left w:val="single" w:sz="18" w:space="0" w:color="FFFFFF"/>
              <w:bottom w:val="single" w:sz="18" w:space="0" w:color="FFFFFF"/>
              <w:right w:val="nil"/>
            </w:tcBorders>
            <w:vAlign w:val="center"/>
            <w:hideMark/>
          </w:tcPr>
          <w:p w:rsidR="00E04E6C" w:rsidRDefault="00C373BB">
            <w:pPr>
              <w:rPr>
                <w:rFonts w:asciiTheme="minorHAnsi" w:hAnsiTheme="minorHAnsi" w:cstheme="minorHAnsi"/>
                <w:sz w:val="20"/>
                <w:szCs w:val="20"/>
              </w:rPr>
            </w:pPr>
            <w:r>
              <w:rPr>
                <w:rFonts w:asciiTheme="minorHAnsi" w:hAnsiTheme="minorHAnsi" w:cstheme="minorHAnsi"/>
                <w:sz w:val="20"/>
                <w:szCs w:val="20"/>
              </w:rPr>
              <w:t>Laundry Rooms, Clubhouses, etc.</w:t>
            </w:r>
          </w:p>
        </w:tc>
      </w:tr>
      <w:tr w:rsidR="00E04E6C" w:rsidTr="00645667">
        <w:trPr>
          <w:cnfStyle w:val="000000100000" w:firstRow="0" w:lastRow="0" w:firstColumn="0" w:lastColumn="0" w:oddVBand="0" w:evenVBand="0" w:oddHBand="1" w:evenHBand="0" w:firstRowFirstColumn="0" w:firstRowLastColumn="0" w:lastRowFirstColumn="0" w:lastRowLastColumn="0"/>
        </w:trPr>
        <w:tc>
          <w:tcPr>
            <w:tcW w:w="679" w:type="pct"/>
            <w:tcBorders>
              <w:top w:val="single" w:sz="18" w:space="0" w:color="FFFFFF"/>
              <w:left w:val="nil"/>
              <w:bottom w:val="single" w:sz="18" w:space="0" w:color="FFFFFF"/>
              <w:right w:val="single" w:sz="18" w:space="0" w:color="FFFFFF"/>
            </w:tcBorders>
            <w:hideMark/>
          </w:tcPr>
          <w:p w:rsidR="00E04E6C" w:rsidRDefault="00E04E6C">
            <w:pPr>
              <w:jc w:val="center"/>
              <w:rPr>
                <w:rFonts w:asciiTheme="minorHAnsi" w:hAnsiTheme="minorHAnsi" w:cstheme="minorHAnsi"/>
                <w:sz w:val="20"/>
                <w:szCs w:val="20"/>
              </w:rPr>
            </w:pPr>
            <w:r>
              <w:rPr>
                <w:rFonts w:asciiTheme="minorHAnsi" w:hAnsiTheme="minorHAnsi" w:cstheme="minorHAnsi"/>
                <w:sz w:val="20"/>
                <w:szCs w:val="20"/>
              </w:rPr>
              <w:t>LT-60934</w:t>
            </w:r>
          </w:p>
        </w:tc>
        <w:tc>
          <w:tcPr>
            <w:tcW w:w="2472" w:type="pct"/>
            <w:tcBorders>
              <w:top w:val="single" w:sz="18" w:space="0" w:color="FFFFFF"/>
              <w:left w:val="single" w:sz="18" w:space="0" w:color="FFFFFF"/>
              <w:bottom w:val="single" w:sz="18" w:space="0" w:color="FFFFFF"/>
              <w:right w:val="single" w:sz="18" w:space="0" w:color="FFFFFF"/>
            </w:tcBorders>
            <w:vAlign w:val="center"/>
            <w:hideMark/>
          </w:tcPr>
          <w:p w:rsidR="00E04E6C" w:rsidRDefault="00E04E6C">
            <w:pPr>
              <w:rPr>
                <w:rFonts w:asciiTheme="minorHAnsi" w:hAnsiTheme="minorHAnsi" w:cstheme="minorHAnsi"/>
                <w:sz w:val="20"/>
                <w:szCs w:val="20"/>
              </w:rPr>
            </w:pPr>
            <w:r>
              <w:rPr>
                <w:rFonts w:asciiTheme="minorHAnsi" w:hAnsiTheme="minorHAnsi" w:cstheme="minorHAnsi"/>
                <w:sz w:val="20"/>
                <w:szCs w:val="20"/>
              </w:rPr>
              <w:t>Occupancy Sensor (Res Dwelling Area) Control</w:t>
            </w:r>
          </w:p>
        </w:tc>
        <w:tc>
          <w:tcPr>
            <w:tcW w:w="1849" w:type="pct"/>
            <w:tcBorders>
              <w:top w:val="single" w:sz="18" w:space="0" w:color="FFFFFF"/>
              <w:left w:val="single" w:sz="18" w:space="0" w:color="FFFFFF"/>
              <w:bottom w:val="single" w:sz="18" w:space="0" w:color="FFFFFF"/>
              <w:right w:val="nil"/>
            </w:tcBorders>
            <w:vAlign w:val="center"/>
            <w:hideMark/>
          </w:tcPr>
          <w:p w:rsidR="00E04E6C" w:rsidRDefault="00E04E6C">
            <w:pPr>
              <w:rPr>
                <w:rFonts w:asciiTheme="minorHAnsi" w:hAnsiTheme="minorHAnsi" w:cstheme="minorHAnsi"/>
                <w:sz w:val="20"/>
                <w:szCs w:val="20"/>
              </w:rPr>
            </w:pPr>
            <w:r>
              <w:rPr>
                <w:rFonts w:asciiTheme="minorHAnsi" w:hAnsiTheme="minorHAnsi" w:cstheme="minorHAnsi"/>
                <w:sz w:val="20"/>
                <w:szCs w:val="20"/>
              </w:rPr>
              <w:t>Average of Living and Bathroom</w:t>
            </w:r>
          </w:p>
        </w:tc>
      </w:tr>
      <w:tr w:rsidR="00E04E6C" w:rsidTr="00645667">
        <w:trPr>
          <w:cnfStyle w:val="000000010000" w:firstRow="0" w:lastRow="0" w:firstColumn="0" w:lastColumn="0" w:oddVBand="0" w:evenVBand="0" w:oddHBand="0" w:evenHBand="1" w:firstRowFirstColumn="0" w:firstRowLastColumn="0" w:lastRowFirstColumn="0" w:lastRowLastColumn="0"/>
        </w:trPr>
        <w:tc>
          <w:tcPr>
            <w:tcW w:w="5000" w:type="pct"/>
            <w:gridSpan w:val="3"/>
            <w:tcBorders>
              <w:top w:val="single" w:sz="18" w:space="0" w:color="FFFFFF"/>
              <w:left w:val="nil"/>
              <w:bottom w:val="single" w:sz="18" w:space="0" w:color="FFFFFF"/>
              <w:right w:val="nil"/>
            </w:tcBorders>
            <w:vAlign w:val="center"/>
            <w:hideMark/>
          </w:tcPr>
          <w:p w:rsidR="00E04E6C" w:rsidRDefault="00E04E6C">
            <w:pPr>
              <w:rPr>
                <w:rFonts w:asciiTheme="minorHAnsi" w:hAnsiTheme="minorHAnsi" w:cstheme="minorHAnsi"/>
                <w:b/>
                <w:sz w:val="20"/>
                <w:szCs w:val="20"/>
              </w:rPr>
            </w:pPr>
            <w:r>
              <w:rPr>
                <w:rFonts w:asciiTheme="minorHAnsi" w:hAnsiTheme="minorHAnsi" w:cstheme="minorHAnsi"/>
                <w:b/>
                <w:sz w:val="20"/>
                <w:szCs w:val="20"/>
              </w:rPr>
              <w:t>Non Residential Market Sector</w:t>
            </w:r>
          </w:p>
        </w:tc>
      </w:tr>
      <w:tr w:rsidR="00E04E6C" w:rsidTr="00645667">
        <w:trPr>
          <w:cnfStyle w:val="000000100000" w:firstRow="0" w:lastRow="0" w:firstColumn="0" w:lastColumn="0" w:oddVBand="0" w:evenVBand="0" w:oddHBand="1" w:evenHBand="0" w:firstRowFirstColumn="0" w:firstRowLastColumn="0" w:lastRowFirstColumn="0" w:lastRowLastColumn="0"/>
        </w:trPr>
        <w:tc>
          <w:tcPr>
            <w:tcW w:w="679" w:type="pct"/>
            <w:tcBorders>
              <w:top w:val="single" w:sz="18" w:space="0" w:color="FFFFFF"/>
              <w:left w:val="nil"/>
              <w:bottom w:val="single" w:sz="18" w:space="0" w:color="FFFFFF"/>
              <w:right w:val="single" w:sz="18" w:space="0" w:color="FFFFFF"/>
            </w:tcBorders>
            <w:vAlign w:val="center"/>
            <w:hideMark/>
          </w:tcPr>
          <w:p w:rsidR="00E04E6C" w:rsidRDefault="00E04E6C">
            <w:pPr>
              <w:jc w:val="center"/>
              <w:rPr>
                <w:rFonts w:asciiTheme="minorHAnsi" w:hAnsiTheme="minorHAnsi" w:cstheme="minorHAnsi"/>
                <w:sz w:val="20"/>
                <w:szCs w:val="20"/>
              </w:rPr>
            </w:pPr>
            <w:r>
              <w:rPr>
                <w:rFonts w:asciiTheme="minorHAnsi" w:hAnsiTheme="minorHAnsi" w:cstheme="minorHAnsi"/>
                <w:sz w:val="20"/>
                <w:szCs w:val="20"/>
              </w:rPr>
              <w:t>LT-44912</w:t>
            </w:r>
          </w:p>
        </w:tc>
        <w:tc>
          <w:tcPr>
            <w:tcW w:w="2472" w:type="pct"/>
            <w:tcBorders>
              <w:top w:val="single" w:sz="18" w:space="0" w:color="FFFFFF"/>
              <w:left w:val="single" w:sz="18" w:space="0" w:color="FFFFFF"/>
              <w:bottom w:val="single" w:sz="18" w:space="0" w:color="FFFFFF"/>
              <w:right w:val="single" w:sz="18" w:space="0" w:color="FFFFFF"/>
            </w:tcBorders>
            <w:vAlign w:val="bottom"/>
            <w:hideMark/>
          </w:tcPr>
          <w:p w:rsidR="00E04E6C" w:rsidRDefault="00E04E6C">
            <w:pPr>
              <w:rPr>
                <w:rFonts w:asciiTheme="minorHAnsi" w:hAnsiTheme="minorHAnsi" w:cstheme="minorHAnsi"/>
                <w:sz w:val="20"/>
                <w:szCs w:val="20"/>
              </w:rPr>
            </w:pPr>
            <w:r>
              <w:rPr>
                <w:rFonts w:asciiTheme="minorHAnsi" w:hAnsiTheme="minorHAnsi" w:cstheme="minorHAnsi"/>
                <w:sz w:val="20"/>
                <w:szCs w:val="20"/>
              </w:rPr>
              <w:t>Occupancy Sensor (Non Res Bathroom) Control</w:t>
            </w:r>
          </w:p>
        </w:tc>
        <w:tc>
          <w:tcPr>
            <w:tcW w:w="1849" w:type="pct"/>
            <w:tcBorders>
              <w:top w:val="single" w:sz="18" w:space="0" w:color="FFFFFF"/>
              <w:left w:val="single" w:sz="18" w:space="0" w:color="FFFFFF"/>
              <w:bottom w:val="single" w:sz="18" w:space="0" w:color="FFFFFF"/>
              <w:right w:val="nil"/>
            </w:tcBorders>
            <w:vAlign w:val="center"/>
            <w:hideMark/>
          </w:tcPr>
          <w:p w:rsidR="00E04E6C" w:rsidRDefault="00E04E6C" w:rsidP="00645667">
            <w:pPr>
              <w:rPr>
                <w:rFonts w:asciiTheme="minorHAnsi" w:hAnsiTheme="minorHAnsi" w:cstheme="minorHAnsi"/>
                <w:sz w:val="20"/>
                <w:szCs w:val="20"/>
              </w:rPr>
            </w:pPr>
            <w:r>
              <w:rPr>
                <w:rFonts w:asciiTheme="minorHAnsi" w:hAnsiTheme="minorHAnsi" w:cstheme="minorHAnsi"/>
                <w:sz w:val="20"/>
                <w:szCs w:val="20"/>
              </w:rPr>
              <w:t>Hotel/Motel Guest</w:t>
            </w:r>
            <w:r w:rsidR="00645667">
              <w:rPr>
                <w:rFonts w:asciiTheme="minorHAnsi" w:hAnsiTheme="minorHAnsi" w:cstheme="minorHAnsi"/>
                <w:sz w:val="20"/>
                <w:szCs w:val="20"/>
              </w:rPr>
              <w:t xml:space="preserve"> R</w:t>
            </w:r>
            <w:r>
              <w:rPr>
                <w:rFonts w:asciiTheme="minorHAnsi" w:hAnsiTheme="minorHAnsi" w:cstheme="minorHAnsi"/>
                <w:sz w:val="20"/>
                <w:szCs w:val="20"/>
              </w:rPr>
              <w:t>oom Restrooms</w:t>
            </w:r>
          </w:p>
        </w:tc>
      </w:tr>
      <w:tr w:rsidR="00E04E6C" w:rsidTr="00645667">
        <w:trPr>
          <w:cnfStyle w:val="000000010000" w:firstRow="0" w:lastRow="0" w:firstColumn="0" w:lastColumn="0" w:oddVBand="0" w:evenVBand="0" w:oddHBand="0" w:evenHBand="1" w:firstRowFirstColumn="0" w:firstRowLastColumn="0" w:lastRowFirstColumn="0" w:lastRowLastColumn="0"/>
        </w:trPr>
        <w:tc>
          <w:tcPr>
            <w:tcW w:w="679" w:type="pct"/>
            <w:tcBorders>
              <w:top w:val="single" w:sz="18" w:space="0" w:color="FFFFFF"/>
              <w:left w:val="nil"/>
              <w:bottom w:val="nil"/>
              <w:right w:val="single" w:sz="18" w:space="0" w:color="FFFFFF"/>
            </w:tcBorders>
            <w:vAlign w:val="center"/>
            <w:hideMark/>
          </w:tcPr>
          <w:p w:rsidR="00E04E6C" w:rsidRDefault="00E04E6C">
            <w:pPr>
              <w:jc w:val="center"/>
              <w:rPr>
                <w:rFonts w:asciiTheme="minorHAnsi" w:hAnsiTheme="minorHAnsi" w:cstheme="minorHAnsi"/>
                <w:sz w:val="20"/>
                <w:szCs w:val="20"/>
              </w:rPr>
            </w:pPr>
            <w:r>
              <w:rPr>
                <w:rFonts w:asciiTheme="minorHAnsi" w:hAnsiTheme="minorHAnsi" w:cstheme="minorHAnsi"/>
                <w:sz w:val="20"/>
                <w:szCs w:val="20"/>
              </w:rPr>
              <w:t>LT-50932</w:t>
            </w:r>
          </w:p>
        </w:tc>
        <w:tc>
          <w:tcPr>
            <w:tcW w:w="2472" w:type="pct"/>
            <w:tcBorders>
              <w:top w:val="single" w:sz="18" w:space="0" w:color="FFFFFF"/>
              <w:left w:val="single" w:sz="18" w:space="0" w:color="FFFFFF"/>
              <w:bottom w:val="nil"/>
              <w:right w:val="single" w:sz="18" w:space="0" w:color="FFFFFF"/>
            </w:tcBorders>
            <w:vAlign w:val="bottom"/>
            <w:hideMark/>
          </w:tcPr>
          <w:p w:rsidR="00E04E6C" w:rsidRDefault="00E04E6C">
            <w:pPr>
              <w:rPr>
                <w:rFonts w:asciiTheme="minorHAnsi" w:hAnsiTheme="minorHAnsi" w:cstheme="minorHAnsi"/>
                <w:sz w:val="20"/>
                <w:szCs w:val="20"/>
              </w:rPr>
            </w:pPr>
            <w:r>
              <w:rPr>
                <w:rFonts w:asciiTheme="minorHAnsi" w:hAnsiTheme="minorHAnsi" w:cstheme="minorHAnsi"/>
                <w:sz w:val="20"/>
                <w:szCs w:val="20"/>
              </w:rPr>
              <w:t>Occupancy Sensor (Non Res Dwelling Area) Control</w:t>
            </w:r>
          </w:p>
        </w:tc>
        <w:tc>
          <w:tcPr>
            <w:tcW w:w="1849" w:type="pct"/>
            <w:tcBorders>
              <w:top w:val="single" w:sz="18" w:space="0" w:color="FFFFFF"/>
              <w:left w:val="single" w:sz="18" w:space="0" w:color="FFFFFF"/>
              <w:bottom w:val="nil"/>
              <w:right w:val="nil"/>
            </w:tcBorders>
            <w:vAlign w:val="center"/>
            <w:hideMark/>
          </w:tcPr>
          <w:p w:rsidR="00E04E6C" w:rsidRDefault="00E04E6C" w:rsidP="00645667">
            <w:pPr>
              <w:rPr>
                <w:rFonts w:asciiTheme="minorHAnsi" w:hAnsiTheme="minorHAnsi" w:cstheme="minorHAnsi"/>
                <w:sz w:val="20"/>
                <w:szCs w:val="20"/>
              </w:rPr>
            </w:pPr>
            <w:r>
              <w:rPr>
                <w:rFonts w:asciiTheme="minorHAnsi" w:hAnsiTheme="minorHAnsi" w:cstheme="minorHAnsi"/>
                <w:sz w:val="20"/>
                <w:szCs w:val="20"/>
              </w:rPr>
              <w:t xml:space="preserve">Hotel/Motel </w:t>
            </w:r>
            <w:r w:rsidR="00645667">
              <w:rPr>
                <w:rFonts w:asciiTheme="minorHAnsi" w:hAnsiTheme="minorHAnsi" w:cstheme="minorHAnsi"/>
                <w:sz w:val="20"/>
                <w:szCs w:val="20"/>
              </w:rPr>
              <w:t>Guest Rooms</w:t>
            </w:r>
          </w:p>
        </w:tc>
      </w:tr>
    </w:tbl>
    <w:p w:rsidR="0053275F" w:rsidRDefault="0053275F" w:rsidP="00697868">
      <w:pPr>
        <w:pStyle w:val="Reminders"/>
        <w:rPr>
          <w:rFonts w:asciiTheme="minorHAnsi" w:hAnsiTheme="minorHAnsi" w:cstheme="minorHAnsi"/>
          <w:b/>
          <w:i w:val="0"/>
          <w:sz w:val="22"/>
          <w:szCs w:val="22"/>
        </w:rPr>
      </w:pPr>
    </w:p>
    <w:p w:rsidR="00697868" w:rsidRPr="0053275F" w:rsidRDefault="0053275F" w:rsidP="00697868">
      <w:pPr>
        <w:pStyle w:val="Reminders"/>
        <w:rPr>
          <w:rFonts w:asciiTheme="minorHAnsi" w:hAnsiTheme="minorHAnsi" w:cstheme="minorHAnsi"/>
          <w:b/>
          <w:i w:val="0"/>
          <w:color w:val="auto"/>
          <w:sz w:val="22"/>
          <w:szCs w:val="22"/>
        </w:rPr>
      </w:pPr>
      <w:r w:rsidRPr="0053275F">
        <w:rPr>
          <w:rFonts w:asciiTheme="minorHAnsi" w:hAnsiTheme="minorHAnsi" w:cstheme="minorHAnsi"/>
          <w:b/>
          <w:i w:val="0"/>
          <w:color w:val="auto"/>
          <w:sz w:val="22"/>
          <w:szCs w:val="22"/>
        </w:rPr>
        <w:t>Eligibility Requirements</w:t>
      </w:r>
    </w:p>
    <w:p w:rsidR="00FD1632" w:rsidRPr="00FD1632" w:rsidRDefault="00F20E9A" w:rsidP="00FD1632">
      <w:pPr>
        <w:pStyle w:val="ListParagraph"/>
        <w:numPr>
          <w:ilvl w:val="0"/>
          <w:numId w:val="15"/>
        </w:numPr>
        <w:rPr>
          <w:rFonts w:ascii="Calibri" w:hAnsi="Calibri" w:cs="Calibri"/>
          <w:sz w:val="22"/>
          <w:szCs w:val="22"/>
        </w:rPr>
      </w:pPr>
      <w:r>
        <w:rPr>
          <w:rFonts w:asciiTheme="minorHAnsi" w:hAnsiTheme="minorHAnsi" w:cstheme="minorHAnsi"/>
          <w:sz w:val="22"/>
          <w:szCs w:val="22"/>
        </w:rPr>
        <w:t>O</w:t>
      </w:r>
      <w:r w:rsidR="00F655A6">
        <w:rPr>
          <w:rFonts w:asciiTheme="minorHAnsi" w:hAnsiTheme="minorHAnsi" w:cstheme="minorHAnsi"/>
          <w:sz w:val="22"/>
          <w:szCs w:val="22"/>
        </w:rPr>
        <w:t>nly wa</w:t>
      </w:r>
      <w:r>
        <w:rPr>
          <w:rFonts w:asciiTheme="minorHAnsi" w:hAnsiTheme="minorHAnsi" w:cstheme="minorHAnsi"/>
          <w:sz w:val="22"/>
          <w:szCs w:val="22"/>
        </w:rPr>
        <w:t>ll-mounted sensors are eligible</w:t>
      </w:r>
      <w:r w:rsidR="00F655A6">
        <w:rPr>
          <w:rFonts w:asciiTheme="minorHAnsi" w:hAnsiTheme="minorHAnsi" w:cstheme="minorHAnsi"/>
          <w:sz w:val="22"/>
          <w:szCs w:val="22"/>
        </w:rPr>
        <w:t>. Ceiling</w:t>
      </w:r>
      <w:r w:rsidR="00FD1632">
        <w:rPr>
          <w:rFonts w:asciiTheme="minorHAnsi" w:hAnsiTheme="minorHAnsi" w:cstheme="minorHAnsi"/>
          <w:sz w:val="22"/>
          <w:szCs w:val="22"/>
        </w:rPr>
        <w:t>-mounted sensors</w:t>
      </w:r>
      <w:r w:rsidR="00F655A6">
        <w:rPr>
          <w:rFonts w:asciiTheme="minorHAnsi" w:hAnsiTheme="minorHAnsi" w:cstheme="minorHAnsi"/>
          <w:sz w:val="22"/>
          <w:szCs w:val="22"/>
        </w:rPr>
        <w:t xml:space="preserve"> and integrated sensors in fixtures </w:t>
      </w:r>
      <w:r>
        <w:rPr>
          <w:rFonts w:asciiTheme="minorHAnsi" w:hAnsiTheme="minorHAnsi" w:cstheme="minorHAnsi"/>
          <w:sz w:val="22"/>
          <w:szCs w:val="22"/>
        </w:rPr>
        <w:t>are not eligible</w:t>
      </w:r>
      <w:r w:rsidR="00FD1632">
        <w:rPr>
          <w:rFonts w:asciiTheme="minorHAnsi" w:hAnsiTheme="minorHAnsi" w:cstheme="minorHAnsi"/>
          <w:sz w:val="22"/>
          <w:szCs w:val="22"/>
        </w:rPr>
        <w:t>.</w:t>
      </w:r>
    </w:p>
    <w:p w:rsidR="00F655A6" w:rsidRPr="00FD1632" w:rsidRDefault="00FD1632" w:rsidP="00645667">
      <w:pPr>
        <w:pStyle w:val="ListParagraph"/>
        <w:numPr>
          <w:ilvl w:val="0"/>
          <w:numId w:val="15"/>
        </w:numPr>
        <w:rPr>
          <w:rFonts w:asciiTheme="minorHAnsi" w:hAnsiTheme="minorHAnsi" w:cstheme="minorHAnsi"/>
          <w:sz w:val="22"/>
          <w:szCs w:val="22"/>
        </w:rPr>
      </w:pPr>
      <w:r>
        <w:rPr>
          <w:rFonts w:ascii="Calibri" w:hAnsi="Calibri" w:cs="Calibri"/>
          <w:sz w:val="22"/>
          <w:szCs w:val="22"/>
        </w:rPr>
        <w:t>There may be additional eligibility requirements</w:t>
      </w:r>
      <w:r w:rsidRPr="00FD1632">
        <w:rPr>
          <w:rFonts w:ascii="Calibri" w:hAnsi="Calibri" w:cs="Calibri"/>
          <w:sz w:val="22"/>
          <w:szCs w:val="22"/>
        </w:rPr>
        <w:t xml:space="preserve"> based upon contractual agreements with entities receiving incentives as part of this program.</w:t>
      </w:r>
    </w:p>
    <w:p w:rsidR="0053275F" w:rsidRDefault="0053275F" w:rsidP="007F3FF3">
      <w:pPr>
        <w:rPr>
          <w:rFonts w:ascii="Calibri" w:hAnsi="Calibri" w:cs="Calibri"/>
          <w:b/>
          <w:sz w:val="22"/>
          <w:szCs w:val="22"/>
        </w:rPr>
      </w:pPr>
    </w:p>
    <w:p w:rsidR="007F3FF3" w:rsidRPr="0053275F" w:rsidRDefault="0053275F" w:rsidP="007F3FF3">
      <w:pPr>
        <w:rPr>
          <w:rFonts w:ascii="Calibri" w:hAnsi="Calibri" w:cs="Calibri"/>
          <w:b/>
          <w:sz w:val="22"/>
          <w:szCs w:val="22"/>
        </w:rPr>
      </w:pPr>
      <w:r w:rsidRPr="0053275F">
        <w:rPr>
          <w:rFonts w:ascii="Calibri" w:hAnsi="Calibri" w:cs="Calibri"/>
          <w:b/>
          <w:sz w:val="22"/>
          <w:szCs w:val="22"/>
        </w:rPr>
        <w:t>Implementation Requirements</w:t>
      </w:r>
    </w:p>
    <w:p w:rsidR="00645667" w:rsidRDefault="007F3FF3" w:rsidP="00645667">
      <w:pPr>
        <w:pStyle w:val="ListParagraph"/>
        <w:numPr>
          <w:ilvl w:val="0"/>
          <w:numId w:val="16"/>
        </w:numPr>
        <w:rPr>
          <w:rFonts w:ascii="Calibri" w:hAnsi="Calibri" w:cs="Calibri"/>
          <w:sz w:val="22"/>
          <w:szCs w:val="22"/>
        </w:rPr>
      </w:pPr>
      <w:r w:rsidRPr="00645667">
        <w:rPr>
          <w:rFonts w:ascii="Calibri" w:hAnsi="Calibri" w:cs="Calibri"/>
          <w:sz w:val="22"/>
          <w:szCs w:val="22"/>
        </w:rPr>
        <w:t>This measure is approved for installation in</w:t>
      </w:r>
      <w:r w:rsidR="00645667">
        <w:rPr>
          <w:rFonts w:ascii="Calibri" w:hAnsi="Calibri" w:cs="Calibri"/>
          <w:sz w:val="22"/>
          <w:szCs w:val="22"/>
        </w:rPr>
        <w:t>:</w:t>
      </w:r>
    </w:p>
    <w:p w:rsidR="00645667" w:rsidRDefault="00645667" w:rsidP="00645667">
      <w:pPr>
        <w:pStyle w:val="ListParagraph"/>
        <w:numPr>
          <w:ilvl w:val="1"/>
          <w:numId w:val="16"/>
        </w:numPr>
        <w:rPr>
          <w:rFonts w:ascii="Calibri" w:hAnsi="Calibri" w:cs="Calibri"/>
          <w:sz w:val="22"/>
          <w:szCs w:val="22"/>
        </w:rPr>
      </w:pPr>
      <w:r>
        <w:rPr>
          <w:rFonts w:ascii="Calibri" w:hAnsi="Calibri" w:cs="Calibri"/>
          <w:sz w:val="22"/>
          <w:szCs w:val="22"/>
        </w:rPr>
        <w:t xml:space="preserve">Living, bathroom, common, and dwelling areas of </w:t>
      </w:r>
      <w:r w:rsidR="007F3FF3" w:rsidRPr="00645667">
        <w:rPr>
          <w:rFonts w:ascii="Calibri" w:hAnsi="Calibri" w:cs="Calibri"/>
          <w:sz w:val="22"/>
          <w:szCs w:val="22"/>
        </w:rPr>
        <w:t>Residential Multi-family and Mobile Home - Double-Wide</w:t>
      </w:r>
      <w:r>
        <w:rPr>
          <w:rFonts w:ascii="Calibri" w:hAnsi="Calibri" w:cs="Calibri"/>
          <w:sz w:val="22"/>
          <w:szCs w:val="22"/>
        </w:rPr>
        <w:t xml:space="preserve"> buildings.</w:t>
      </w:r>
    </w:p>
    <w:p w:rsidR="00645667" w:rsidRPr="00645667" w:rsidRDefault="00645667" w:rsidP="00645667">
      <w:pPr>
        <w:pStyle w:val="ListParagraph"/>
        <w:numPr>
          <w:ilvl w:val="1"/>
          <w:numId w:val="16"/>
        </w:numPr>
        <w:rPr>
          <w:rFonts w:ascii="Calibri" w:hAnsi="Calibri" w:cs="Calibri"/>
          <w:sz w:val="22"/>
          <w:szCs w:val="22"/>
        </w:rPr>
      </w:pPr>
      <w:r>
        <w:rPr>
          <w:rFonts w:ascii="Calibri" w:hAnsi="Calibri" w:cs="Calibri"/>
          <w:sz w:val="22"/>
          <w:szCs w:val="22"/>
        </w:rPr>
        <w:t>Restroom</w:t>
      </w:r>
      <w:r w:rsidR="00F20E9A">
        <w:rPr>
          <w:rFonts w:ascii="Calibri" w:hAnsi="Calibri" w:cs="Calibri"/>
          <w:sz w:val="22"/>
          <w:szCs w:val="22"/>
        </w:rPr>
        <w:t>s</w:t>
      </w:r>
      <w:r>
        <w:rPr>
          <w:rFonts w:ascii="Calibri" w:hAnsi="Calibri" w:cs="Calibri"/>
          <w:sz w:val="22"/>
          <w:szCs w:val="22"/>
        </w:rPr>
        <w:t xml:space="preserve"> and guest room</w:t>
      </w:r>
      <w:r w:rsidR="00F20E9A">
        <w:rPr>
          <w:rFonts w:ascii="Calibri" w:hAnsi="Calibri" w:cs="Calibri"/>
          <w:sz w:val="22"/>
          <w:szCs w:val="22"/>
        </w:rPr>
        <w:t>s</w:t>
      </w:r>
      <w:r>
        <w:rPr>
          <w:rFonts w:ascii="Calibri" w:hAnsi="Calibri" w:cs="Calibri"/>
          <w:sz w:val="22"/>
          <w:szCs w:val="22"/>
        </w:rPr>
        <w:t xml:space="preserve"> </w:t>
      </w:r>
      <w:r w:rsidR="00F20E9A">
        <w:rPr>
          <w:rFonts w:ascii="Calibri" w:hAnsi="Calibri" w:cs="Calibri"/>
          <w:sz w:val="22"/>
          <w:szCs w:val="22"/>
        </w:rPr>
        <w:t>of</w:t>
      </w:r>
      <w:r>
        <w:rPr>
          <w:rFonts w:ascii="Calibri" w:hAnsi="Calibri" w:cs="Calibri"/>
          <w:sz w:val="22"/>
          <w:szCs w:val="22"/>
        </w:rPr>
        <w:t xml:space="preserve"> hotels and motels</w:t>
      </w:r>
      <w:r w:rsidRPr="00645667">
        <w:rPr>
          <w:rFonts w:ascii="Calibri" w:hAnsi="Calibri" w:cs="Calibri"/>
          <w:sz w:val="22"/>
          <w:szCs w:val="22"/>
        </w:rPr>
        <w:t>.</w:t>
      </w:r>
    </w:p>
    <w:p w:rsidR="00113033" w:rsidRPr="00645667" w:rsidRDefault="00F20E9A" w:rsidP="00645667">
      <w:pPr>
        <w:pStyle w:val="ListParagraph"/>
        <w:numPr>
          <w:ilvl w:val="0"/>
          <w:numId w:val="16"/>
        </w:numPr>
        <w:rPr>
          <w:rFonts w:ascii="Calibri" w:hAnsi="Calibri" w:cs="Calibri"/>
          <w:sz w:val="22"/>
          <w:szCs w:val="22"/>
        </w:rPr>
      </w:pPr>
      <w:r>
        <w:rPr>
          <w:rFonts w:ascii="Calibri" w:hAnsi="Calibri" w:cs="Calibri"/>
          <w:sz w:val="22"/>
          <w:szCs w:val="22"/>
        </w:rPr>
        <w:t>A</w:t>
      </w:r>
      <w:r w:rsidR="007F3FF3" w:rsidRPr="00645667">
        <w:rPr>
          <w:rFonts w:ascii="Calibri" w:hAnsi="Calibri" w:cs="Calibri"/>
          <w:sz w:val="22"/>
          <w:szCs w:val="22"/>
        </w:rPr>
        <w:t>ll SCE climate z</w:t>
      </w:r>
      <w:r w:rsidR="00113033" w:rsidRPr="00645667">
        <w:rPr>
          <w:rFonts w:ascii="Calibri" w:hAnsi="Calibri" w:cs="Calibri"/>
          <w:sz w:val="22"/>
          <w:szCs w:val="22"/>
        </w:rPr>
        <w:t>ones</w:t>
      </w:r>
      <w:r>
        <w:rPr>
          <w:rFonts w:ascii="Calibri" w:hAnsi="Calibri" w:cs="Calibri"/>
          <w:sz w:val="22"/>
          <w:szCs w:val="22"/>
        </w:rPr>
        <w:t xml:space="preserve"> are eligible</w:t>
      </w:r>
      <w:r w:rsidR="00113033" w:rsidRPr="00645667">
        <w:rPr>
          <w:rFonts w:ascii="Calibri" w:hAnsi="Calibri" w:cs="Calibri"/>
          <w:sz w:val="22"/>
          <w:szCs w:val="22"/>
        </w:rPr>
        <w:t>.</w:t>
      </w:r>
    </w:p>
    <w:p w:rsidR="0053275F" w:rsidRDefault="0053275F" w:rsidP="00113033">
      <w:pPr>
        <w:rPr>
          <w:rFonts w:ascii="Calibri" w:hAnsi="Calibri" w:cs="Calibri"/>
          <w:b/>
          <w:sz w:val="22"/>
          <w:szCs w:val="22"/>
        </w:rPr>
      </w:pPr>
    </w:p>
    <w:p w:rsidR="00113033" w:rsidRPr="0053275F" w:rsidRDefault="0053275F" w:rsidP="00113033">
      <w:pPr>
        <w:rPr>
          <w:rFonts w:ascii="Calibri" w:hAnsi="Calibri" w:cs="Calibri"/>
          <w:b/>
          <w:sz w:val="22"/>
          <w:szCs w:val="22"/>
        </w:rPr>
      </w:pPr>
      <w:r w:rsidRPr="0053275F">
        <w:rPr>
          <w:rFonts w:ascii="Calibri" w:hAnsi="Calibri" w:cs="Calibri"/>
          <w:b/>
          <w:sz w:val="22"/>
          <w:szCs w:val="22"/>
        </w:rPr>
        <w:t>Documentation Requirements</w:t>
      </w:r>
    </w:p>
    <w:p w:rsidR="00113033" w:rsidRPr="00113033" w:rsidRDefault="009E50C3" w:rsidP="00113033">
      <w:pPr>
        <w:rPr>
          <w:rFonts w:ascii="Calibri" w:hAnsi="Calibri" w:cs="Calibri"/>
          <w:sz w:val="22"/>
          <w:szCs w:val="22"/>
        </w:rPr>
      </w:pPr>
      <w:r>
        <w:rPr>
          <w:rFonts w:ascii="Calibri" w:hAnsi="Calibri" w:cs="Calibri"/>
          <w:sz w:val="22"/>
          <w:szCs w:val="22"/>
        </w:rPr>
        <w:t xml:space="preserve">The programs offering the measures in this work paper may </w:t>
      </w:r>
      <w:r w:rsidR="00113033">
        <w:rPr>
          <w:rFonts w:ascii="Calibri" w:hAnsi="Calibri" w:cs="Calibri"/>
          <w:sz w:val="22"/>
          <w:szCs w:val="22"/>
        </w:rPr>
        <w:t>require submit</w:t>
      </w:r>
      <w:r>
        <w:rPr>
          <w:rFonts w:ascii="Calibri" w:hAnsi="Calibri" w:cs="Calibri"/>
          <w:sz w:val="22"/>
          <w:szCs w:val="22"/>
        </w:rPr>
        <w:t>ted paid invoices for approval.</w:t>
      </w:r>
    </w:p>
    <w:p w:rsidR="002D76A3" w:rsidRPr="002D76A3" w:rsidRDefault="00E16609" w:rsidP="002D76A3">
      <w:pPr>
        <w:pStyle w:val="Heading2"/>
        <w:rPr>
          <w:rFonts w:asciiTheme="minorHAnsi" w:hAnsiTheme="minorHAnsi"/>
        </w:rPr>
      </w:pPr>
      <w:r w:rsidRPr="00697868">
        <w:rPr>
          <w:rFonts w:asciiTheme="minorHAnsi" w:hAnsiTheme="minorHAnsi"/>
        </w:rPr>
        <w:t>1.</w:t>
      </w:r>
      <w:r w:rsidR="00AC5309" w:rsidRPr="00697868">
        <w:rPr>
          <w:rFonts w:asciiTheme="minorHAnsi" w:hAnsiTheme="minorHAnsi"/>
        </w:rPr>
        <w:t>2</w:t>
      </w:r>
      <w:r w:rsidRPr="00697868">
        <w:rPr>
          <w:rFonts w:asciiTheme="minorHAnsi" w:hAnsiTheme="minorHAnsi"/>
        </w:rPr>
        <w:t xml:space="preserve"> </w:t>
      </w:r>
      <w:r w:rsidR="00697868" w:rsidRPr="00697868">
        <w:rPr>
          <w:rFonts w:asciiTheme="minorHAnsi" w:hAnsiTheme="minorHAnsi"/>
        </w:rPr>
        <w:t>Technical</w:t>
      </w:r>
      <w:r w:rsidRPr="00697868">
        <w:rPr>
          <w:rFonts w:asciiTheme="minorHAnsi" w:hAnsiTheme="minorHAnsi"/>
        </w:rPr>
        <w:t xml:space="preserve"> Description</w:t>
      </w:r>
    </w:p>
    <w:p w:rsidR="002D76A3" w:rsidRPr="002D76A3" w:rsidRDefault="002D76A3" w:rsidP="002D76A3">
      <w:pPr>
        <w:pStyle w:val="BasicText"/>
        <w:ind w:left="0"/>
        <w:rPr>
          <w:rFonts w:ascii="Calibri" w:hAnsi="Calibri" w:cs="Calibri"/>
          <w:color w:val="auto"/>
          <w:sz w:val="22"/>
          <w:szCs w:val="22"/>
        </w:rPr>
      </w:pPr>
      <w:r>
        <w:rPr>
          <w:rFonts w:ascii="Calibri" w:hAnsi="Calibri" w:cs="Calibri"/>
          <w:color w:val="auto"/>
          <w:sz w:val="22"/>
          <w:szCs w:val="22"/>
        </w:rPr>
        <w:t xml:space="preserve">A lighting occupancy sensor is a device that automatically turns lights on when a person enters into a room, and turns lights off when a specified period of time has passed after an area is vacated. </w:t>
      </w:r>
      <w:r w:rsidR="00645667">
        <w:rPr>
          <w:rFonts w:ascii="Calibri" w:hAnsi="Calibri" w:cs="Calibri"/>
          <w:color w:val="auto"/>
          <w:sz w:val="22"/>
          <w:szCs w:val="22"/>
        </w:rPr>
        <w:t>En</w:t>
      </w:r>
      <w:r>
        <w:rPr>
          <w:rFonts w:ascii="Calibri" w:hAnsi="Calibri" w:cs="Calibri"/>
          <w:color w:val="auto"/>
          <w:sz w:val="22"/>
          <w:szCs w:val="22"/>
        </w:rPr>
        <w:t xml:space="preserve">ergy savings </w:t>
      </w:r>
      <w:r w:rsidR="00645667">
        <w:rPr>
          <w:rFonts w:ascii="Calibri" w:hAnsi="Calibri" w:cs="Calibri"/>
          <w:color w:val="auto"/>
          <w:sz w:val="22"/>
          <w:szCs w:val="22"/>
        </w:rPr>
        <w:t>are</w:t>
      </w:r>
      <w:r>
        <w:rPr>
          <w:rFonts w:ascii="Calibri" w:hAnsi="Calibri" w:cs="Calibri"/>
          <w:color w:val="auto"/>
          <w:sz w:val="22"/>
          <w:szCs w:val="22"/>
        </w:rPr>
        <w:t xml:space="preserve"> achieved by reducing the typical run time of the lights.</w:t>
      </w:r>
    </w:p>
    <w:p w:rsidR="00697868" w:rsidRPr="00697868" w:rsidRDefault="00697868" w:rsidP="00697868">
      <w:pPr>
        <w:pStyle w:val="Heading2"/>
        <w:rPr>
          <w:rFonts w:asciiTheme="minorHAnsi" w:hAnsiTheme="minorHAnsi"/>
        </w:rPr>
      </w:pPr>
      <w:r w:rsidRPr="00697868">
        <w:rPr>
          <w:rFonts w:asciiTheme="minorHAnsi" w:hAnsiTheme="minorHAnsi"/>
        </w:rPr>
        <w:lastRenderedPageBreak/>
        <w:t>1.</w:t>
      </w:r>
      <w:r>
        <w:rPr>
          <w:rFonts w:asciiTheme="minorHAnsi" w:hAnsiTheme="minorHAnsi"/>
        </w:rPr>
        <w:t>3 Measure Application Type</w:t>
      </w:r>
    </w:p>
    <w:p w:rsidR="00CE28CF" w:rsidRPr="00CE28CF" w:rsidRDefault="00CE28CF" w:rsidP="00697868">
      <w:pPr>
        <w:pStyle w:val="Reminders"/>
        <w:tabs>
          <w:tab w:val="num" w:pos="360"/>
        </w:tabs>
        <w:rPr>
          <w:rFonts w:asciiTheme="minorHAnsi" w:hAnsiTheme="minorHAnsi" w:cstheme="minorHAnsi"/>
          <w:i w:val="0"/>
          <w:color w:val="auto"/>
          <w:sz w:val="18"/>
          <w:szCs w:val="22"/>
        </w:rPr>
      </w:pPr>
      <w:r w:rsidRPr="00CE28CF">
        <w:rPr>
          <w:rFonts w:asciiTheme="minorHAnsi" w:hAnsiTheme="minorHAnsi" w:cstheme="minorHAnsi"/>
          <w:i w:val="0"/>
          <w:color w:val="auto"/>
          <w:sz w:val="18"/>
          <w:szCs w:val="18"/>
        </w:rPr>
        <w:t>Note: See Appendix A for a comparison of the application types used by</w:t>
      </w:r>
      <w:r w:rsidR="00413CDB">
        <w:rPr>
          <w:rFonts w:asciiTheme="minorHAnsi" w:hAnsiTheme="minorHAnsi" w:cstheme="minorHAnsi"/>
          <w:i w:val="0"/>
          <w:color w:val="auto"/>
          <w:sz w:val="18"/>
          <w:szCs w:val="18"/>
        </w:rPr>
        <w:t xml:space="preserve"> </w:t>
      </w:r>
      <w:r w:rsidRPr="00CE28CF">
        <w:rPr>
          <w:rFonts w:asciiTheme="minorHAnsi" w:hAnsiTheme="minorHAnsi" w:cstheme="minorHAnsi"/>
          <w:i w:val="0"/>
          <w:color w:val="auto"/>
          <w:sz w:val="18"/>
          <w:szCs w:val="18"/>
        </w:rPr>
        <w:t xml:space="preserve">and incorporated </w:t>
      </w:r>
      <w:r w:rsidR="00413CDB" w:rsidRPr="00CE28CF">
        <w:rPr>
          <w:rFonts w:asciiTheme="minorHAnsi" w:hAnsiTheme="minorHAnsi" w:cstheme="minorHAnsi"/>
          <w:i w:val="0"/>
          <w:color w:val="auto"/>
          <w:sz w:val="18"/>
          <w:szCs w:val="18"/>
        </w:rPr>
        <w:t>into SCE</w:t>
      </w:r>
      <w:r w:rsidRPr="00CE28CF">
        <w:rPr>
          <w:rFonts w:asciiTheme="minorHAnsi" w:hAnsiTheme="minorHAnsi" w:cstheme="minorHAnsi"/>
          <w:i w:val="0"/>
          <w:color w:val="auto"/>
          <w:sz w:val="18"/>
          <w:szCs w:val="18"/>
        </w:rPr>
        <w:t xml:space="preserve"> systems versus the application types available in the newest revision of DEER 2014. Appendix A will serve as a translation between the outputs of </w:t>
      </w:r>
      <w:r w:rsidRPr="00CE28CF">
        <w:rPr>
          <w:rFonts w:asciiTheme="minorHAnsi" w:hAnsiTheme="minorHAnsi" w:cstheme="minorHAnsi"/>
          <w:i w:val="0"/>
          <w:color w:val="auto"/>
          <w:sz w:val="18"/>
          <w:szCs w:val="22"/>
        </w:rPr>
        <w:t xml:space="preserve">this workpaper and application types used by READi. </w:t>
      </w:r>
    </w:p>
    <w:p w:rsidR="00B47C51" w:rsidRDefault="00B47C51" w:rsidP="00697868">
      <w:pPr>
        <w:pStyle w:val="Reminders"/>
        <w:tabs>
          <w:tab w:val="num" w:pos="360"/>
        </w:tabs>
        <w:rPr>
          <w:rFonts w:asciiTheme="minorHAnsi" w:hAnsiTheme="minorHAnsi" w:cstheme="minorHAnsi"/>
          <w:sz w:val="22"/>
          <w:szCs w:val="22"/>
        </w:rPr>
      </w:pPr>
    </w:p>
    <w:p w:rsidR="00AF034F" w:rsidRDefault="00B47C51" w:rsidP="00B47C51">
      <w:pPr>
        <w:pStyle w:val="BasicText"/>
        <w:ind w:left="0"/>
        <w:rPr>
          <w:rFonts w:asciiTheme="minorHAnsi" w:hAnsiTheme="minorHAnsi" w:cstheme="minorHAnsi"/>
          <w:sz w:val="22"/>
          <w:szCs w:val="22"/>
        </w:rPr>
      </w:pPr>
      <w:r>
        <w:rPr>
          <w:rFonts w:asciiTheme="minorHAnsi" w:hAnsiTheme="minorHAnsi" w:cstheme="minorHAnsi"/>
          <w:sz w:val="22"/>
          <w:szCs w:val="22"/>
        </w:rPr>
        <w:t>This program is offered via</w:t>
      </w:r>
      <w:r w:rsidR="00AF034F">
        <w:rPr>
          <w:rFonts w:asciiTheme="minorHAnsi" w:hAnsiTheme="minorHAnsi" w:cstheme="minorHAnsi"/>
          <w:sz w:val="22"/>
          <w:szCs w:val="22"/>
        </w:rPr>
        <w:t>:</w:t>
      </w:r>
    </w:p>
    <w:p w:rsidR="00AF034F" w:rsidRDefault="00F64582" w:rsidP="00AF034F">
      <w:pPr>
        <w:pStyle w:val="BasicText"/>
        <w:numPr>
          <w:ilvl w:val="0"/>
          <w:numId w:val="17"/>
        </w:numPr>
        <w:rPr>
          <w:rFonts w:asciiTheme="minorHAnsi" w:hAnsiTheme="minorHAnsi" w:cstheme="minorHAnsi"/>
          <w:sz w:val="22"/>
          <w:szCs w:val="22"/>
        </w:rPr>
      </w:pPr>
      <w:r w:rsidRPr="00F64582">
        <w:rPr>
          <w:rFonts w:asciiTheme="minorHAnsi" w:hAnsiTheme="minorHAnsi" w:cstheme="minorHAnsi"/>
          <w:sz w:val="22"/>
          <w:szCs w:val="22"/>
        </w:rPr>
        <w:t>Financial Support - Down-Stream Incentive – Deemed</w:t>
      </w:r>
    </w:p>
    <w:p w:rsidR="00B47C51" w:rsidRDefault="00F64582" w:rsidP="00AF034F">
      <w:pPr>
        <w:pStyle w:val="BasicText"/>
        <w:numPr>
          <w:ilvl w:val="0"/>
          <w:numId w:val="17"/>
        </w:numPr>
        <w:rPr>
          <w:rFonts w:asciiTheme="minorHAnsi" w:hAnsiTheme="minorHAnsi" w:cstheme="minorHAnsi"/>
          <w:sz w:val="22"/>
          <w:szCs w:val="22"/>
        </w:rPr>
      </w:pPr>
      <w:r w:rsidRPr="00F64582">
        <w:rPr>
          <w:rFonts w:asciiTheme="minorHAnsi" w:hAnsiTheme="minorHAnsi" w:cstheme="minorHAnsi"/>
          <w:sz w:val="22"/>
          <w:szCs w:val="22"/>
        </w:rPr>
        <w:t>Financial Support - Direct Install</w:t>
      </w:r>
    </w:p>
    <w:p w:rsidR="008A4F83" w:rsidRDefault="008A4F83" w:rsidP="008A4F83">
      <w:pPr>
        <w:pStyle w:val="BasicText"/>
        <w:numPr>
          <w:ilvl w:val="0"/>
          <w:numId w:val="17"/>
        </w:numPr>
        <w:rPr>
          <w:rFonts w:asciiTheme="minorHAnsi" w:hAnsiTheme="minorHAnsi" w:cstheme="minorHAnsi"/>
          <w:sz w:val="22"/>
          <w:szCs w:val="22"/>
        </w:rPr>
      </w:pPr>
      <w:r w:rsidRPr="008A4F83">
        <w:rPr>
          <w:rFonts w:asciiTheme="minorHAnsi" w:hAnsiTheme="minorHAnsi" w:cstheme="minorHAnsi"/>
          <w:sz w:val="22"/>
          <w:szCs w:val="22"/>
        </w:rPr>
        <w:t>Midstream Programs / Mid-Stream Incentive</w:t>
      </w:r>
    </w:p>
    <w:p w:rsidR="00B47C51" w:rsidRDefault="00B47C51" w:rsidP="00B47C51">
      <w:pPr>
        <w:pStyle w:val="BasicText"/>
        <w:ind w:left="0"/>
        <w:rPr>
          <w:rFonts w:asciiTheme="minorHAnsi" w:hAnsiTheme="minorHAnsi" w:cstheme="minorHAnsi"/>
          <w:sz w:val="22"/>
          <w:szCs w:val="22"/>
        </w:rPr>
      </w:pPr>
    </w:p>
    <w:p w:rsidR="00B47C51" w:rsidRPr="00697868" w:rsidRDefault="00B47C51" w:rsidP="00B47C51">
      <w:pPr>
        <w:rPr>
          <w:rFonts w:asciiTheme="minorHAnsi" w:hAnsiTheme="minorHAnsi" w:cstheme="minorHAnsi"/>
          <w:sz w:val="22"/>
          <w:szCs w:val="22"/>
        </w:rPr>
      </w:pPr>
      <w:r>
        <w:rPr>
          <w:rFonts w:asciiTheme="minorHAnsi" w:hAnsiTheme="minorHAnsi" w:cstheme="minorHAnsi"/>
          <w:sz w:val="22"/>
          <w:szCs w:val="22"/>
        </w:rPr>
        <w:t xml:space="preserve">The install type of these measures is </w:t>
      </w:r>
      <w:r w:rsidR="00F64582">
        <w:rPr>
          <w:rFonts w:asciiTheme="minorHAnsi" w:hAnsiTheme="minorHAnsi" w:cstheme="minorHAnsi"/>
          <w:sz w:val="22"/>
          <w:szCs w:val="22"/>
        </w:rPr>
        <w:t>Retrofit</w:t>
      </w:r>
      <w:r>
        <w:rPr>
          <w:rFonts w:asciiTheme="minorHAnsi" w:hAnsiTheme="minorHAnsi" w:cstheme="minorHAnsi"/>
          <w:sz w:val="22"/>
          <w:szCs w:val="22"/>
        </w:rPr>
        <w:t xml:space="preserve"> Add-on (REA). This is a subtype of RET that is specifically for adding a piece of equipment to an existing system or equipment to make the overall system o</w:t>
      </w:r>
      <w:r w:rsidR="0066292B">
        <w:rPr>
          <w:rFonts w:asciiTheme="minorHAnsi" w:hAnsiTheme="minorHAnsi" w:cstheme="minorHAnsi"/>
          <w:sz w:val="22"/>
          <w:szCs w:val="22"/>
        </w:rPr>
        <w:t>r equipment more efficient.</w:t>
      </w:r>
      <w:r>
        <w:rPr>
          <w:rFonts w:asciiTheme="minorHAnsi" w:hAnsiTheme="minorHAnsi" w:cstheme="minorHAnsi"/>
          <w:sz w:val="22"/>
          <w:szCs w:val="22"/>
        </w:rPr>
        <w:t xml:space="preserve"> </w:t>
      </w:r>
    </w:p>
    <w:p w:rsidR="00E16609" w:rsidRDefault="00824F1C" w:rsidP="00824F1C">
      <w:pPr>
        <w:pStyle w:val="Heading2"/>
        <w:rPr>
          <w:rFonts w:asciiTheme="minorHAnsi" w:hAnsiTheme="minorHAnsi" w:cstheme="minorHAnsi"/>
        </w:rPr>
      </w:pPr>
      <w:bookmarkStart w:id="9" w:name="_Toc214003084"/>
      <w:proofErr w:type="gramStart"/>
      <w:r w:rsidRPr="00697868">
        <w:rPr>
          <w:rFonts w:asciiTheme="minorHAnsi" w:hAnsiTheme="minorHAnsi" w:cstheme="minorHAnsi"/>
        </w:rPr>
        <w:t>1.</w:t>
      </w:r>
      <w:r w:rsidR="00697868">
        <w:rPr>
          <w:rFonts w:asciiTheme="minorHAnsi" w:hAnsiTheme="minorHAnsi" w:cstheme="minorHAnsi"/>
        </w:rPr>
        <w:t>4</w:t>
      </w:r>
      <w:r w:rsidRPr="00697868">
        <w:rPr>
          <w:rFonts w:asciiTheme="minorHAnsi" w:hAnsiTheme="minorHAnsi" w:cstheme="minorHAnsi"/>
        </w:rPr>
        <w:t xml:space="preserve">  </w:t>
      </w:r>
      <w:r w:rsidR="00697868">
        <w:rPr>
          <w:rFonts w:asciiTheme="minorHAnsi" w:hAnsiTheme="minorHAnsi" w:cstheme="minorHAnsi"/>
        </w:rPr>
        <w:t>Measure</w:t>
      </w:r>
      <w:proofErr w:type="gramEnd"/>
      <w:r w:rsidR="00697868">
        <w:rPr>
          <w:rFonts w:asciiTheme="minorHAnsi" w:hAnsiTheme="minorHAnsi" w:cstheme="minorHAnsi"/>
        </w:rPr>
        <w:t xml:space="preserve"> and Base Case</w:t>
      </w:r>
      <w:r w:rsidR="00E16609" w:rsidRPr="00697868">
        <w:rPr>
          <w:rFonts w:asciiTheme="minorHAnsi" w:hAnsiTheme="minorHAnsi" w:cstheme="minorHAnsi"/>
        </w:rPr>
        <w:t xml:space="preserve"> </w:t>
      </w:r>
      <w:r w:rsidR="00F06CCF">
        <w:rPr>
          <w:rFonts w:asciiTheme="minorHAnsi" w:hAnsiTheme="minorHAnsi" w:cstheme="minorHAnsi"/>
        </w:rPr>
        <w:t>Cost Effectiveness Data</w:t>
      </w:r>
      <w:bookmarkEnd w:id="9"/>
    </w:p>
    <w:p w:rsidR="00F06CCF" w:rsidRPr="00F06CCF" w:rsidRDefault="00F06CCF" w:rsidP="00F06CCF">
      <w:pPr>
        <w:pStyle w:val="Heading3"/>
        <w:rPr>
          <w:rFonts w:asciiTheme="minorHAnsi" w:hAnsiTheme="minorHAnsi"/>
        </w:rPr>
      </w:pPr>
      <w:r w:rsidRPr="00F06CCF">
        <w:rPr>
          <w:rFonts w:asciiTheme="minorHAnsi" w:hAnsiTheme="minorHAnsi"/>
        </w:rPr>
        <w:t>1.4.1</w:t>
      </w:r>
      <w:r>
        <w:rPr>
          <w:rFonts w:asciiTheme="minorHAnsi" w:hAnsiTheme="minorHAnsi"/>
        </w:rPr>
        <w:t xml:space="preserve"> DEER Measure and Base Case Analysis</w:t>
      </w:r>
    </w:p>
    <w:p w:rsidR="009E1CDE" w:rsidRDefault="00C26C15" w:rsidP="00E16609">
      <w:pPr>
        <w:rPr>
          <w:rFonts w:ascii="Calibri" w:hAnsi="Calibri" w:cs="Calibri"/>
          <w:sz w:val="22"/>
          <w:szCs w:val="22"/>
        </w:rPr>
      </w:pPr>
      <w:r>
        <w:rPr>
          <w:rFonts w:ascii="Calibri" w:hAnsi="Calibri" w:cs="Calibri"/>
          <w:sz w:val="22"/>
          <w:szCs w:val="22"/>
        </w:rPr>
        <w:t>This specific mea</w:t>
      </w:r>
      <w:r w:rsidR="00D55F11">
        <w:rPr>
          <w:rFonts w:ascii="Calibri" w:hAnsi="Calibri" w:cs="Calibri"/>
          <w:sz w:val="22"/>
          <w:szCs w:val="22"/>
        </w:rPr>
        <w:t>sure is not included in the 2014</w:t>
      </w:r>
      <w:r>
        <w:rPr>
          <w:rFonts w:ascii="Calibri" w:hAnsi="Calibri" w:cs="Calibri"/>
          <w:sz w:val="22"/>
          <w:szCs w:val="22"/>
        </w:rPr>
        <w:t xml:space="preserve"> Database for Energy Efficient Resources (DEER</w:t>
      </w:r>
      <w:r>
        <w:rPr>
          <w:rFonts w:ascii="Calibri" w:hAnsi="Calibri" w:cs="Calibri"/>
          <w:sz w:val="22"/>
          <w:szCs w:val="22"/>
        </w:rPr>
        <w:fldChar w:fldCharType="begin"/>
      </w:r>
      <w:r>
        <w:rPr>
          <w:rFonts w:ascii="Calibri" w:hAnsi="Calibri" w:cs="Calibri"/>
          <w:sz w:val="22"/>
          <w:szCs w:val="22"/>
        </w:rPr>
        <w:instrText xml:space="preserve"> XE "DEER" </w:instrText>
      </w:r>
      <w:r>
        <w:rPr>
          <w:rFonts w:ascii="Calibri" w:hAnsi="Calibri" w:cs="Calibri"/>
          <w:sz w:val="22"/>
          <w:szCs w:val="22"/>
        </w:rPr>
        <w:fldChar w:fldCharType="end"/>
      </w:r>
      <w:r>
        <w:rPr>
          <w:rFonts w:ascii="Calibri" w:hAnsi="Calibri" w:cs="Calibri"/>
          <w:sz w:val="22"/>
          <w:szCs w:val="22"/>
        </w:rPr>
        <w:t>) READ</w:t>
      </w:r>
      <w:r w:rsidR="009E642E">
        <w:rPr>
          <w:rFonts w:ascii="Calibri" w:hAnsi="Calibri" w:cs="Calibri"/>
          <w:sz w:val="22"/>
          <w:szCs w:val="22"/>
        </w:rPr>
        <w:t>i</w:t>
      </w:r>
      <w:r>
        <w:rPr>
          <w:rFonts w:ascii="Calibri" w:hAnsi="Calibri" w:cs="Calibri"/>
          <w:sz w:val="22"/>
          <w:szCs w:val="22"/>
        </w:rPr>
        <w:t xml:space="preserve"> tool. The DEER version 2005 [26] does include a wall mounted occupancy sensor measure, Measure ID D03-856 (Run ID </w:t>
      </w:r>
      <w:smartTag w:uri="urn:schemas-microsoft-com:office:smarttags" w:element="stockticker">
        <w:r>
          <w:rPr>
            <w:rFonts w:ascii="Calibri" w:hAnsi="Calibri" w:cs="Calibri"/>
            <w:sz w:val="22"/>
            <w:szCs w:val="22"/>
          </w:rPr>
          <w:t>CALC</w:t>
        </w:r>
      </w:smartTag>
      <w:r>
        <w:rPr>
          <w:rFonts w:ascii="Calibri" w:hAnsi="Calibri" w:cs="Calibri"/>
          <w:sz w:val="22"/>
          <w:szCs w:val="22"/>
        </w:rPr>
        <w:t xml:space="preserve">00AVOCC01). However, the DEER occupancy sensor assumes a building type of “All Commercial” which is different than </w:t>
      </w:r>
      <w:r w:rsidR="0066292B">
        <w:rPr>
          <w:rFonts w:ascii="Calibri" w:hAnsi="Calibri" w:cs="Calibri"/>
          <w:sz w:val="22"/>
          <w:szCs w:val="22"/>
        </w:rPr>
        <w:t>t</w:t>
      </w:r>
      <w:r>
        <w:rPr>
          <w:rFonts w:ascii="Calibri" w:hAnsi="Calibri" w:cs="Calibri"/>
          <w:sz w:val="22"/>
          <w:szCs w:val="22"/>
        </w:rPr>
        <w:t>hat of the measure</w:t>
      </w:r>
      <w:r w:rsidR="0066292B">
        <w:rPr>
          <w:rFonts w:ascii="Calibri" w:hAnsi="Calibri" w:cs="Calibri"/>
          <w:sz w:val="22"/>
          <w:szCs w:val="22"/>
        </w:rPr>
        <w:t>s</w:t>
      </w:r>
      <w:r>
        <w:rPr>
          <w:rFonts w:ascii="Calibri" w:hAnsi="Calibri" w:cs="Calibri"/>
          <w:sz w:val="22"/>
          <w:szCs w:val="22"/>
        </w:rPr>
        <w:t xml:space="preserve"> in this work paper. This work paper assumes that an occupancy sensor is installed in a multi-family, mobile home, or lodging guest</w:t>
      </w:r>
      <w:r w:rsidR="00AF034F">
        <w:rPr>
          <w:rFonts w:ascii="Calibri" w:hAnsi="Calibri" w:cs="Calibri"/>
          <w:sz w:val="22"/>
          <w:szCs w:val="22"/>
        </w:rPr>
        <w:t xml:space="preserve"> </w:t>
      </w:r>
      <w:r>
        <w:rPr>
          <w:rFonts w:ascii="Calibri" w:hAnsi="Calibri" w:cs="Calibri"/>
          <w:sz w:val="22"/>
          <w:szCs w:val="22"/>
        </w:rPr>
        <w:t>room building type. These differing building types result in different savings values</w:t>
      </w:r>
      <w:r w:rsidR="00DA39C0">
        <w:rPr>
          <w:rFonts w:ascii="Calibri" w:hAnsi="Calibri" w:cs="Calibri"/>
          <w:sz w:val="22"/>
          <w:szCs w:val="22"/>
        </w:rPr>
        <w:t xml:space="preserve">. </w:t>
      </w:r>
      <w:r w:rsidR="00DA39C0">
        <w:rPr>
          <w:rFonts w:ascii="Calibri" w:hAnsi="Calibri" w:cs="Calibri"/>
          <w:sz w:val="22"/>
          <w:szCs w:val="22"/>
        </w:rPr>
        <w:fldChar w:fldCharType="begin"/>
      </w:r>
      <w:r w:rsidR="00DA39C0">
        <w:rPr>
          <w:rFonts w:ascii="Calibri" w:hAnsi="Calibri" w:cs="Calibri"/>
          <w:sz w:val="22"/>
          <w:szCs w:val="22"/>
        </w:rPr>
        <w:instrText xml:space="preserve"> REF _Ref382913012 \h </w:instrText>
      </w:r>
      <w:r w:rsidR="00DA39C0">
        <w:rPr>
          <w:rFonts w:ascii="Calibri" w:hAnsi="Calibri" w:cs="Calibri"/>
          <w:sz w:val="22"/>
          <w:szCs w:val="22"/>
        </w:rPr>
      </w:r>
      <w:r w:rsidR="00DA39C0">
        <w:rPr>
          <w:rFonts w:ascii="Calibri" w:hAnsi="Calibri" w:cs="Calibri"/>
          <w:sz w:val="22"/>
          <w:szCs w:val="22"/>
        </w:rPr>
        <w:fldChar w:fldCharType="separate"/>
      </w:r>
      <w:r w:rsidR="00E66F14" w:rsidRPr="00697868">
        <w:rPr>
          <w:rFonts w:asciiTheme="minorHAnsi" w:hAnsiTheme="minorHAnsi" w:cstheme="minorHAnsi"/>
          <w:sz w:val="22"/>
          <w:szCs w:val="22"/>
        </w:rPr>
        <w:t xml:space="preserve">Table </w:t>
      </w:r>
      <w:r w:rsidR="00E66F14">
        <w:rPr>
          <w:rFonts w:asciiTheme="minorHAnsi" w:hAnsiTheme="minorHAnsi" w:cstheme="minorHAnsi"/>
          <w:noProof/>
          <w:sz w:val="22"/>
          <w:szCs w:val="22"/>
        </w:rPr>
        <w:t>2</w:t>
      </w:r>
      <w:r w:rsidR="00DA39C0">
        <w:rPr>
          <w:rFonts w:ascii="Calibri" w:hAnsi="Calibri" w:cs="Calibri"/>
          <w:sz w:val="22"/>
          <w:szCs w:val="22"/>
        </w:rPr>
        <w:fldChar w:fldCharType="end"/>
      </w:r>
      <w:r w:rsidR="00DA39C0">
        <w:rPr>
          <w:rFonts w:ascii="Calibri" w:hAnsi="Calibri" w:cs="Calibri"/>
          <w:sz w:val="22"/>
          <w:szCs w:val="22"/>
        </w:rPr>
        <w:t xml:space="preserve"> i</w:t>
      </w:r>
      <w:r>
        <w:rPr>
          <w:rFonts w:ascii="Calibri" w:hAnsi="Calibri" w:cs="Calibri"/>
          <w:sz w:val="22"/>
          <w:szCs w:val="22"/>
        </w:rPr>
        <w:t>ndicates</w:t>
      </w:r>
      <w:r w:rsidR="00DA39C0">
        <w:rPr>
          <w:rFonts w:ascii="Calibri" w:hAnsi="Calibri" w:cs="Calibri"/>
          <w:sz w:val="22"/>
          <w:szCs w:val="22"/>
        </w:rPr>
        <w:t xml:space="preserve"> the</w:t>
      </w:r>
      <w:r>
        <w:rPr>
          <w:rFonts w:ascii="Calibri" w:hAnsi="Calibri" w:cs="Calibri"/>
          <w:sz w:val="22"/>
          <w:szCs w:val="22"/>
        </w:rPr>
        <w:t xml:space="preserve"> DEER difference summary.</w:t>
      </w:r>
    </w:p>
    <w:p w:rsidR="00C26C15" w:rsidRPr="00697868" w:rsidRDefault="00C26C15" w:rsidP="00E16609">
      <w:pPr>
        <w:rPr>
          <w:rFonts w:asciiTheme="minorHAnsi" w:hAnsiTheme="minorHAnsi" w:cstheme="minorHAnsi"/>
          <w:sz w:val="22"/>
          <w:szCs w:val="22"/>
        </w:rPr>
      </w:pPr>
    </w:p>
    <w:p w:rsidR="009E1CDE" w:rsidRPr="00697868" w:rsidRDefault="009E1CDE" w:rsidP="009E1CDE">
      <w:pPr>
        <w:pStyle w:val="Caption"/>
        <w:keepNext/>
        <w:jc w:val="center"/>
        <w:rPr>
          <w:rFonts w:asciiTheme="minorHAnsi" w:hAnsiTheme="minorHAnsi" w:cstheme="minorHAnsi"/>
          <w:sz w:val="22"/>
          <w:szCs w:val="22"/>
        </w:rPr>
      </w:pPr>
      <w:bookmarkStart w:id="10" w:name="_Ref382913012"/>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E66F14">
        <w:rPr>
          <w:rFonts w:asciiTheme="minorHAnsi" w:hAnsiTheme="minorHAnsi" w:cstheme="minorHAnsi"/>
          <w:noProof/>
          <w:sz w:val="22"/>
          <w:szCs w:val="22"/>
        </w:rPr>
        <w:t>2</w:t>
      </w:r>
      <w:r w:rsidRPr="00697868">
        <w:rPr>
          <w:rFonts w:asciiTheme="minorHAnsi" w:hAnsiTheme="minorHAnsi" w:cstheme="minorHAnsi"/>
          <w:sz w:val="22"/>
          <w:szCs w:val="22"/>
        </w:rPr>
        <w:fldChar w:fldCharType="end"/>
      </w:r>
      <w:bookmarkEnd w:id="10"/>
      <w:r w:rsidRPr="00697868">
        <w:rPr>
          <w:rFonts w:asciiTheme="minorHAnsi" w:hAnsiTheme="minorHAnsi" w:cstheme="minorHAnsi"/>
          <w:sz w:val="22"/>
          <w:szCs w:val="22"/>
        </w:rPr>
        <w:t xml:space="preserve"> DEER Difference </w:t>
      </w:r>
      <w:r w:rsidR="00E81F3E" w:rsidRPr="00697868">
        <w:rPr>
          <w:rFonts w:asciiTheme="minorHAnsi" w:hAnsiTheme="minorHAnsi" w:cstheme="minorHAnsi"/>
          <w:sz w:val="22"/>
          <w:szCs w:val="22"/>
        </w:rPr>
        <w:t>Summary</w:t>
      </w:r>
    </w:p>
    <w:tbl>
      <w:tblPr>
        <w:tblStyle w:val="TableContemporary"/>
        <w:tblW w:w="0" w:type="auto"/>
        <w:jc w:val="center"/>
        <w:tblLook w:val="04A0" w:firstRow="1" w:lastRow="0" w:firstColumn="1" w:lastColumn="0" w:noHBand="0" w:noVBand="1"/>
      </w:tblPr>
      <w:tblGrid>
        <w:gridCol w:w="3173"/>
        <w:gridCol w:w="5513"/>
      </w:tblGrid>
      <w:tr w:rsidR="006D2809" w:rsidRPr="00697868"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697868" w:rsidRDefault="006D2809" w:rsidP="00602799">
            <w:pPr>
              <w:jc w:val="center"/>
              <w:rPr>
                <w:rFonts w:asciiTheme="minorHAnsi" w:hAnsiTheme="minorHAnsi" w:cstheme="minorHAnsi"/>
                <w:color w:val="FF0000"/>
                <w:sz w:val="20"/>
                <w:szCs w:val="20"/>
              </w:rPr>
            </w:pPr>
            <w:r w:rsidRPr="00697868">
              <w:rPr>
                <w:rFonts w:asciiTheme="minorHAnsi" w:hAnsiTheme="minorHAnsi" w:cstheme="minorHAnsi"/>
                <w:sz w:val="20"/>
                <w:szCs w:val="20"/>
              </w:rPr>
              <w:t>DEER Difference Summary Table</w:t>
            </w:r>
          </w:p>
        </w:tc>
      </w:tr>
      <w:tr w:rsidR="0046286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46286E" w:rsidRPr="00697868" w:rsidRDefault="0046286E" w:rsidP="00447CE5">
            <w:pPr>
              <w:rPr>
                <w:rFonts w:asciiTheme="minorHAnsi" w:hAnsiTheme="minorHAnsi" w:cstheme="minorHAnsi"/>
                <w:sz w:val="20"/>
                <w:szCs w:val="20"/>
              </w:rPr>
            </w:pPr>
            <w:r w:rsidRPr="00697868">
              <w:rPr>
                <w:rFonts w:asciiTheme="minorHAnsi" w:hAnsiTheme="minorHAnsi" w:cstheme="minorHAnsi"/>
                <w:sz w:val="20"/>
                <w:szCs w:val="20"/>
              </w:rPr>
              <w:t xml:space="preserve">Modified DEER </w:t>
            </w:r>
            <w:r w:rsidR="00D36798" w:rsidRPr="00697868">
              <w:rPr>
                <w:rFonts w:asciiTheme="minorHAnsi" w:hAnsiTheme="minorHAnsi" w:cstheme="minorHAnsi"/>
                <w:sz w:val="20"/>
                <w:szCs w:val="20"/>
              </w:rPr>
              <w:t>Methodology</w:t>
            </w:r>
          </w:p>
        </w:tc>
        <w:tc>
          <w:tcPr>
            <w:tcW w:w="5513" w:type="dxa"/>
            <w:vAlign w:val="center"/>
          </w:tcPr>
          <w:p w:rsidR="0046286E" w:rsidRPr="00D55F11" w:rsidRDefault="00D55F11" w:rsidP="0088603B">
            <w:pPr>
              <w:jc w:val="center"/>
              <w:rPr>
                <w:rFonts w:asciiTheme="minorHAnsi" w:hAnsiTheme="minorHAnsi" w:cstheme="minorHAnsi"/>
                <w:b/>
                <w:sz w:val="20"/>
                <w:szCs w:val="20"/>
              </w:rPr>
            </w:pPr>
            <w:r w:rsidRPr="00D55F11">
              <w:rPr>
                <w:rFonts w:asciiTheme="minorHAnsi" w:hAnsiTheme="minorHAnsi" w:cstheme="minorHAnsi"/>
                <w:sz w:val="20"/>
                <w:szCs w:val="20"/>
              </w:rPr>
              <w:t>No</w:t>
            </w:r>
          </w:p>
        </w:tc>
      </w:tr>
      <w:tr w:rsidR="00447CE5"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447CE5" w:rsidRPr="00697868" w:rsidRDefault="00447CE5" w:rsidP="00E81F3E">
            <w:pPr>
              <w:rPr>
                <w:rFonts w:asciiTheme="minorHAnsi" w:hAnsiTheme="minorHAnsi" w:cstheme="minorHAnsi"/>
                <w:sz w:val="20"/>
                <w:szCs w:val="20"/>
              </w:rPr>
            </w:pPr>
            <w:r w:rsidRPr="00697868">
              <w:rPr>
                <w:rFonts w:asciiTheme="minorHAnsi" w:hAnsiTheme="minorHAnsi" w:cstheme="minorHAnsi"/>
                <w:sz w:val="20"/>
                <w:szCs w:val="20"/>
              </w:rPr>
              <w:t>Scaled DEER Measure</w:t>
            </w:r>
          </w:p>
        </w:tc>
        <w:tc>
          <w:tcPr>
            <w:tcW w:w="5513" w:type="dxa"/>
            <w:vAlign w:val="center"/>
          </w:tcPr>
          <w:p w:rsidR="00447CE5" w:rsidRPr="00D55F11" w:rsidRDefault="00D55F11" w:rsidP="00E81F3E">
            <w:pPr>
              <w:jc w:val="center"/>
              <w:rPr>
                <w:rFonts w:asciiTheme="minorHAnsi" w:hAnsiTheme="minorHAnsi" w:cstheme="minorHAnsi"/>
                <w:sz w:val="20"/>
                <w:szCs w:val="20"/>
              </w:rPr>
            </w:pPr>
            <w:r w:rsidRPr="00D55F11">
              <w:rPr>
                <w:rFonts w:asciiTheme="minorHAnsi" w:hAnsiTheme="minorHAnsi" w:cstheme="minorHAnsi"/>
                <w:sz w:val="20"/>
                <w:szCs w:val="20"/>
              </w:rPr>
              <w:t>No</w:t>
            </w:r>
          </w:p>
        </w:tc>
      </w:tr>
      <w:tr w:rsidR="00E81F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Building Prototypes Used</w:t>
            </w:r>
          </w:p>
        </w:tc>
        <w:tc>
          <w:tcPr>
            <w:tcW w:w="5513" w:type="dxa"/>
            <w:vAlign w:val="center"/>
          </w:tcPr>
          <w:p w:rsidR="00D55F11" w:rsidRPr="00D55F11" w:rsidRDefault="00D55F11" w:rsidP="00D55F11">
            <w:pPr>
              <w:jc w:val="center"/>
              <w:rPr>
                <w:rFonts w:asciiTheme="minorHAnsi" w:hAnsiTheme="minorHAnsi" w:cstheme="minorHAnsi"/>
                <w:sz w:val="20"/>
                <w:szCs w:val="20"/>
              </w:rPr>
            </w:pPr>
            <w:r w:rsidRPr="00D55F11">
              <w:rPr>
                <w:rFonts w:asciiTheme="minorHAnsi" w:hAnsiTheme="minorHAnsi" w:cstheme="minorHAnsi"/>
                <w:sz w:val="20"/>
                <w:szCs w:val="20"/>
              </w:rPr>
              <w:t>No</w:t>
            </w:r>
          </w:p>
        </w:tc>
      </w:tr>
      <w:tr w:rsidR="00E81F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Deviation from DEER</w:t>
            </w:r>
          </w:p>
        </w:tc>
        <w:tc>
          <w:tcPr>
            <w:tcW w:w="5513" w:type="dxa"/>
            <w:vAlign w:val="center"/>
          </w:tcPr>
          <w:p w:rsidR="00E81F3E" w:rsidRPr="00D55F11" w:rsidRDefault="00D55F11" w:rsidP="00E81F3E">
            <w:pPr>
              <w:jc w:val="center"/>
              <w:rPr>
                <w:rFonts w:asciiTheme="minorHAnsi" w:hAnsiTheme="minorHAnsi" w:cstheme="minorHAnsi"/>
                <w:sz w:val="20"/>
                <w:szCs w:val="20"/>
              </w:rPr>
            </w:pPr>
            <w:r w:rsidRPr="00D55F11">
              <w:rPr>
                <w:rFonts w:asciiTheme="minorHAnsi" w:hAnsiTheme="minorHAnsi" w:cstheme="minorHAnsi"/>
                <w:sz w:val="20"/>
                <w:szCs w:val="20"/>
              </w:rPr>
              <w:t>Different building type (e.g., All Commercial vs. Residential)</w:t>
            </w:r>
          </w:p>
        </w:tc>
      </w:tr>
      <w:tr w:rsidR="00E81F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Version</w:t>
            </w:r>
          </w:p>
        </w:tc>
        <w:tc>
          <w:tcPr>
            <w:tcW w:w="5513" w:type="dxa"/>
            <w:vAlign w:val="center"/>
          </w:tcPr>
          <w:p w:rsidR="00E81F3E" w:rsidRPr="00D55F11" w:rsidRDefault="00D55F11" w:rsidP="00D36798">
            <w:pPr>
              <w:jc w:val="center"/>
              <w:rPr>
                <w:rFonts w:asciiTheme="minorHAnsi" w:hAnsiTheme="minorHAnsi" w:cstheme="minorHAnsi"/>
                <w:sz w:val="20"/>
                <w:szCs w:val="20"/>
              </w:rPr>
            </w:pPr>
            <w:r w:rsidRPr="00D55F11">
              <w:rPr>
                <w:rFonts w:asciiTheme="minorHAnsi" w:hAnsiTheme="minorHAnsi" w:cstheme="minorHAnsi"/>
                <w:sz w:val="20"/>
                <w:szCs w:val="20"/>
              </w:rPr>
              <w:t>N/A</w:t>
            </w:r>
          </w:p>
        </w:tc>
      </w:tr>
      <w:tr w:rsidR="00E81F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Run ID and Measure Name (Sample)</w:t>
            </w:r>
          </w:p>
        </w:tc>
        <w:tc>
          <w:tcPr>
            <w:tcW w:w="5513" w:type="dxa"/>
            <w:vAlign w:val="center"/>
          </w:tcPr>
          <w:p w:rsidR="00E81F3E" w:rsidRPr="00D55F11" w:rsidRDefault="00D55F11" w:rsidP="00E81F3E">
            <w:pPr>
              <w:jc w:val="center"/>
              <w:rPr>
                <w:rFonts w:asciiTheme="minorHAnsi" w:hAnsiTheme="minorHAnsi" w:cstheme="minorHAnsi"/>
                <w:sz w:val="20"/>
                <w:szCs w:val="20"/>
              </w:rPr>
            </w:pPr>
            <w:r w:rsidRPr="00D55F11">
              <w:rPr>
                <w:rFonts w:asciiTheme="minorHAnsi" w:hAnsiTheme="minorHAnsi" w:cstheme="minorHAnsi"/>
                <w:sz w:val="20"/>
                <w:szCs w:val="20"/>
              </w:rPr>
              <w:t>N/A</w:t>
            </w:r>
          </w:p>
        </w:tc>
      </w:tr>
    </w:tbl>
    <w:p w:rsidR="000968C6" w:rsidRPr="00F65D8A" w:rsidRDefault="000968C6" w:rsidP="000968C6">
      <w:pPr>
        <w:pStyle w:val="Reminders"/>
        <w:rPr>
          <w:rFonts w:asciiTheme="minorHAnsi" w:hAnsiTheme="minorHAnsi" w:cstheme="minorHAnsi"/>
          <w:i w:val="0"/>
          <w:sz w:val="22"/>
          <w:szCs w:val="22"/>
        </w:rPr>
      </w:pPr>
      <w:bookmarkStart w:id="11" w:name="_Toc214003087"/>
    </w:p>
    <w:p w:rsidR="000968C6" w:rsidRPr="005F42C5"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Net to Gross</w:t>
      </w:r>
    </w:p>
    <w:p w:rsidR="0082390E" w:rsidRPr="00E66F14" w:rsidRDefault="000968C6" w:rsidP="00E66F14">
      <w:pPr>
        <w:rPr>
          <w:rFonts w:ascii="Calibri" w:hAnsi="Calibri" w:cs="Calibri"/>
          <w:sz w:val="22"/>
          <w:szCs w:val="22"/>
        </w:rPr>
      </w:pPr>
      <w:r w:rsidRPr="00E66F14">
        <w:rPr>
          <w:rFonts w:ascii="Calibri" w:hAnsi="Calibri" w:cs="Calibri"/>
          <w:sz w:val="22"/>
          <w:szCs w:val="22"/>
        </w:rPr>
        <w:t xml:space="preserve">The NTG value was obtained from the “DEER2011_NTGR_2012-05-16.xls” on the DEER website as required by Version </w:t>
      </w:r>
      <w:r w:rsidR="006B4A48" w:rsidRPr="00E66F14">
        <w:rPr>
          <w:rFonts w:ascii="Calibri" w:hAnsi="Calibri" w:cs="Calibri"/>
          <w:sz w:val="22"/>
          <w:szCs w:val="22"/>
        </w:rPr>
        <w:t>5</w:t>
      </w:r>
      <w:r w:rsidRPr="00E66F14">
        <w:rPr>
          <w:rFonts w:ascii="Calibri" w:hAnsi="Calibri" w:cs="Calibri"/>
          <w:sz w:val="22"/>
          <w:szCs w:val="22"/>
        </w:rPr>
        <w:t xml:space="preserve"> of the California Public Utilities Commission (CPUC) Energy Efficiency Policy Manual </w:t>
      </w:r>
      <w:r w:rsidR="009138A0" w:rsidRPr="00E66F14">
        <w:rPr>
          <w:rFonts w:ascii="Calibri" w:hAnsi="Calibri" w:cs="Calibri"/>
          <w:sz w:val="22"/>
          <w:szCs w:val="22"/>
        </w:rPr>
        <w:t>[351]</w:t>
      </w:r>
      <w:r w:rsidRPr="00E66F14">
        <w:rPr>
          <w:rFonts w:ascii="Calibri" w:hAnsi="Calibri" w:cs="Calibri"/>
          <w:sz w:val="22"/>
          <w:szCs w:val="22"/>
        </w:rPr>
        <w:t>. The relevant NTGR for this measure is shown</w:t>
      </w:r>
      <w:bookmarkStart w:id="12" w:name="_Ref377904128"/>
      <w:r w:rsidR="00E66F14">
        <w:rPr>
          <w:rFonts w:ascii="Calibri" w:hAnsi="Calibri" w:cs="Calibri"/>
          <w:sz w:val="22"/>
          <w:szCs w:val="22"/>
        </w:rPr>
        <w:t xml:space="preserve"> in </w:t>
      </w:r>
      <w:r w:rsidR="00E66F14">
        <w:rPr>
          <w:rFonts w:ascii="Calibri" w:hAnsi="Calibri" w:cs="Calibri"/>
          <w:sz w:val="22"/>
          <w:szCs w:val="22"/>
        </w:rPr>
        <w:fldChar w:fldCharType="begin"/>
      </w:r>
      <w:r w:rsidR="00E66F14">
        <w:rPr>
          <w:rFonts w:ascii="Calibri" w:hAnsi="Calibri" w:cs="Calibri"/>
          <w:sz w:val="22"/>
          <w:szCs w:val="22"/>
        </w:rPr>
        <w:instrText xml:space="preserve"> REF _Ref390948357 \h </w:instrText>
      </w:r>
      <w:r w:rsidR="00E66F14">
        <w:rPr>
          <w:rFonts w:ascii="Calibri" w:hAnsi="Calibri" w:cs="Calibri"/>
          <w:sz w:val="22"/>
          <w:szCs w:val="22"/>
        </w:rPr>
      </w:r>
      <w:r w:rsidR="00E66F14">
        <w:rPr>
          <w:rFonts w:ascii="Calibri" w:hAnsi="Calibri" w:cs="Calibri"/>
          <w:sz w:val="22"/>
          <w:szCs w:val="22"/>
        </w:rPr>
        <w:fldChar w:fldCharType="separate"/>
      </w:r>
      <w:r w:rsidR="00E66F14" w:rsidRPr="00697868">
        <w:rPr>
          <w:rFonts w:asciiTheme="minorHAnsi" w:hAnsiTheme="minorHAnsi" w:cstheme="minorHAnsi"/>
          <w:sz w:val="22"/>
          <w:szCs w:val="22"/>
        </w:rPr>
        <w:t xml:space="preserve">Table </w:t>
      </w:r>
      <w:r w:rsidR="00E66F14">
        <w:rPr>
          <w:rFonts w:asciiTheme="minorHAnsi" w:hAnsiTheme="minorHAnsi" w:cstheme="minorHAnsi"/>
          <w:noProof/>
          <w:sz w:val="22"/>
          <w:szCs w:val="22"/>
        </w:rPr>
        <w:t>3</w:t>
      </w:r>
      <w:r w:rsidR="00E66F14">
        <w:rPr>
          <w:rFonts w:ascii="Calibri" w:hAnsi="Calibri" w:cs="Calibri"/>
          <w:sz w:val="22"/>
          <w:szCs w:val="22"/>
        </w:rPr>
        <w:fldChar w:fldCharType="end"/>
      </w:r>
      <w:r w:rsidR="00E66F14" w:rsidRPr="00E66F14">
        <w:rPr>
          <w:rFonts w:ascii="Calibri" w:hAnsi="Calibri" w:cs="Calibri"/>
          <w:sz w:val="22"/>
          <w:szCs w:val="22"/>
        </w:rPr>
        <w:t xml:space="preserve"> below.</w:t>
      </w:r>
    </w:p>
    <w:p w:rsidR="0082390E" w:rsidRDefault="0082390E" w:rsidP="00E66F14">
      <w:pPr>
        <w:pStyle w:val="Caption"/>
        <w:rPr>
          <w:rFonts w:asciiTheme="minorHAnsi" w:hAnsiTheme="minorHAnsi" w:cstheme="minorHAnsi"/>
          <w:sz w:val="22"/>
          <w:szCs w:val="22"/>
        </w:rPr>
      </w:pPr>
    </w:p>
    <w:p w:rsidR="000968C6" w:rsidRPr="00697868" w:rsidRDefault="000968C6" w:rsidP="000968C6">
      <w:pPr>
        <w:pStyle w:val="Caption"/>
        <w:jc w:val="center"/>
        <w:rPr>
          <w:rFonts w:asciiTheme="minorHAnsi" w:hAnsiTheme="minorHAnsi" w:cstheme="minorHAnsi"/>
          <w:sz w:val="22"/>
          <w:szCs w:val="22"/>
        </w:rPr>
      </w:pPr>
      <w:bookmarkStart w:id="13" w:name="_Ref390948357"/>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E66F14">
        <w:rPr>
          <w:rFonts w:asciiTheme="minorHAnsi" w:hAnsiTheme="minorHAnsi" w:cstheme="minorHAnsi"/>
          <w:noProof/>
          <w:sz w:val="22"/>
          <w:szCs w:val="22"/>
        </w:rPr>
        <w:t>3</w:t>
      </w:r>
      <w:r w:rsidRPr="00697868">
        <w:rPr>
          <w:rFonts w:asciiTheme="minorHAnsi" w:hAnsiTheme="minorHAnsi" w:cstheme="minorHAnsi"/>
          <w:sz w:val="22"/>
          <w:szCs w:val="22"/>
        </w:rPr>
        <w:fldChar w:fldCharType="end"/>
      </w:r>
      <w:bookmarkEnd w:id="12"/>
      <w:bookmarkEnd w:id="13"/>
      <w:r w:rsidRPr="00697868">
        <w:rPr>
          <w:rFonts w:asciiTheme="minorHAnsi" w:hAnsiTheme="minorHAnsi" w:cstheme="minorHAnsi"/>
          <w:sz w:val="22"/>
          <w:szCs w:val="22"/>
        </w:rPr>
        <w:t xml:space="preserve"> Net-to-Gross Ratio</w:t>
      </w:r>
    </w:p>
    <w:tbl>
      <w:tblPr>
        <w:tblStyle w:val="TableContemporary"/>
        <w:tblW w:w="4634" w:type="pct"/>
        <w:jc w:val="center"/>
        <w:tblInd w:w="-485" w:type="dxa"/>
        <w:tblLook w:val="01E0" w:firstRow="1" w:lastRow="1" w:firstColumn="1" w:lastColumn="1" w:noHBand="0" w:noVBand="0"/>
      </w:tblPr>
      <w:tblGrid>
        <w:gridCol w:w="1737"/>
        <w:gridCol w:w="2086"/>
        <w:gridCol w:w="1367"/>
        <w:gridCol w:w="1684"/>
        <w:gridCol w:w="1280"/>
        <w:gridCol w:w="721"/>
      </w:tblGrid>
      <w:tr w:rsidR="000968C6" w:rsidRPr="00697868" w:rsidTr="0017593D">
        <w:trPr>
          <w:cnfStyle w:val="100000000000" w:firstRow="1" w:lastRow="0" w:firstColumn="0" w:lastColumn="0" w:oddVBand="0" w:evenVBand="0" w:oddHBand="0" w:evenHBand="0" w:firstRowFirstColumn="0" w:firstRowLastColumn="0" w:lastRowFirstColumn="0" w:lastRowLastColumn="0"/>
          <w:jc w:val="center"/>
        </w:trPr>
        <w:tc>
          <w:tcPr>
            <w:tcW w:w="979"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NTGR_ID*</w:t>
            </w:r>
          </w:p>
        </w:tc>
        <w:tc>
          <w:tcPr>
            <w:tcW w:w="1175"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770"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949"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BldgType*</w:t>
            </w:r>
          </w:p>
        </w:tc>
        <w:tc>
          <w:tcPr>
            <w:tcW w:w="721" w:type="pct"/>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ProgDelivID</w:t>
            </w:r>
          </w:p>
        </w:tc>
        <w:tc>
          <w:tcPr>
            <w:tcW w:w="406"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w:t>
            </w:r>
          </w:p>
        </w:tc>
      </w:tr>
      <w:tr w:rsidR="000968C6" w:rsidRPr="00697868" w:rsidTr="0017593D">
        <w:trPr>
          <w:cnfStyle w:val="000000100000" w:firstRow="0" w:lastRow="0" w:firstColumn="0" w:lastColumn="0" w:oddVBand="0" w:evenVBand="0" w:oddHBand="1" w:evenHBand="0" w:firstRowFirstColumn="0" w:firstRowLastColumn="0" w:lastRowFirstColumn="0" w:lastRowLastColumn="0"/>
          <w:jc w:val="center"/>
        </w:trPr>
        <w:tc>
          <w:tcPr>
            <w:tcW w:w="979" w:type="pct"/>
            <w:vAlign w:val="center"/>
          </w:tcPr>
          <w:p w:rsidR="000968C6" w:rsidRPr="00F64582" w:rsidRDefault="00FE7375" w:rsidP="00FE7375">
            <w:pPr>
              <w:jc w:val="center"/>
              <w:rPr>
                <w:rFonts w:asciiTheme="minorHAnsi" w:hAnsiTheme="minorHAnsi" w:cs="Arial"/>
                <w:color w:val="000000"/>
                <w:sz w:val="20"/>
                <w:szCs w:val="20"/>
              </w:rPr>
            </w:pPr>
            <w:r w:rsidRPr="00F64582">
              <w:rPr>
                <w:rFonts w:asciiTheme="minorHAnsi" w:hAnsiTheme="minorHAnsi" w:cs="Arial"/>
                <w:color w:val="000000"/>
                <w:sz w:val="20"/>
                <w:szCs w:val="20"/>
              </w:rPr>
              <w:t>NonRes-sAll-mOccSens</w:t>
            </w:r>
          </w:p>
        </w:tc>
        <w:tc>
          <w:tcPr>
            <w:tcW w:w="1175" w:type="pct"/>
            <w:vAlign w:val="center"/>
          </w:tcPr>
          <w:p w:rsidR="000968C6" w:rsidRPr="00697868" w:rsidRDefault="00FE7375" w:rsidP="009824E9">
            <w:pPr>
              <w:jc w:val="center"/>
              <w:rPr>
                <w:rFonts w:asciiTheme="minorHAnsi" w:hAnsiTheme="minorHAnsi" w:cstheme="minorHAnsi"/>
                <w:sz w:val="20"/>
                <w:szCs w:val="20"/>
              </w:rPr>
            </w:pPr>
            <w:r w:rsidRPr="00FE7375">
              <w:rPr>
                <w:rFonts w:asciiTheme="minorHAnsi" w:hAnsiTheme="minorHAnsi" w:cstheme="minorHAnsi"/>
                <w:sz w:val="20"/>
                <w:szCs w:val="20"/>
              </w:rPr>
              <w:t>Occupancy Sensors</w:t>
            </w:r>
          </w:p>
        </w:tc>
        <w:tc>
          <w:tcPr>
            <w:tcW w:w="770"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Com</w:t>
            </w:r>
          </w:p>
        </w:tc>
        <w:tc>
          <w:tcPr>
            <w:tcW w:w="949"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Any</w:t>
            </w:r>
          </w:p>
        </w:tc>
        <w:tc>
          <w:tcPr>
            <w:tcW w:w="721" w:type="pct"/>
            <w:vAlign w:val="center"/>
          </w:tcPr>
          <w:p w:rsidR="000968C6" w:rsidRPr="00697868" w:rsidRDefault="00FE7375" w:rsidP="009824E9">
            <w:pPr>
              <w:jc w:val="center"/>
              <w:rPr>
                <w:rFonts w:asciiTheme="minorHAnsi" w:hAnsiTheme="minorHAnsi" w:cstheme="minorHAnsi"/>
                <w:sz w:val="20"/>
                <w:szCs w:val="20"/>
              </w:rPr>
            </w:pPr>
            <w:r w:rsidRPr="00FE7375">
              <w:rPr>
                <w:rFonts w:asciiTheme="minorHAnsi" w:hAnsiTheme="minorHAnsi" w:cstheme="minorHAnsi"/>
                <w:sz w:val="20"/>
                <w:szCs w:val="20"/>
              </w:rPr>
              <w:t>PreRebDown</w:t>
            </w:r>
          </w:p>
        </w:tc>
        <w:tc>
          <w:tcPr>
            <w:tcW w:w="406" w:type="pct"/>
            <w:vAlign w:val="center"/>
          </w:tcPr>
          <w:p w:rsidR="000968C6" w:rsidRPr="00697868" w:rsidRDefault="00FE7375" w:rsidP="009824E9">
            <w:pPr>
              <w:jc w:val="center"/>
              <w:rPr>
                <w:rFonts w:asciiTheme="minorHAnsi" w:hAnsiTheme="minorHAnsi" w:cstheme="minorHAnsi"/>
                <w:sz w:val="20"/>
                <w:szCs w:val="20"/>
              </w:rPr>
            </w:pPr>
            <w:r>
              <w:rPr>
                <w:rFonts w:asciiTheme="minorHAnsi" w:hAnsiTheme="minorHAnsi" w:cstheme="minorHAnsi"/>
                <w:sz w:val="20"/>
                <w:szCs w:val="20"/>
              </w:rPr>
              <w:t>0.6</w:t>
            </w:r>
          </w:p>
        </w:tc>
      </w:tr>
      <w:tr w:rsidR="00AE196B" w:rsidRPr="00697868" w:rsidTr="0017593D">
        <w:trPr>
          <w:cnfStyle w:val="000000010000" w:firstRow="0" w:lastRow="0" w:firstColumn="0" w:lastColumn="0" w:oddVBand="0" w:evenVBand="0" w:oddHBand="0" w:evenHBand="1" w:firstRowFirstColumn="0" w:firstRowLastColumn="0" w:lastRowFirstColumn="0" w:lastRowLastColumn="0"/>
          <w:jc w:val="center"/>
        </w:trPr>
        <w:tc>
          <w:tcPr>
            <w:tcW w:w="979" w:type="pct"/>
            <w:vAlign w:val="center"/>
          </w:tcPr>
          <w:p w:rsidR="00AE196B" w:rsidRPr="005C65B3" w:rsidRDefault="00AE196B" w:rsidP="00746B32">
            <w:pPr>
              <w:jc w:val="center"/>
              <w:rPr>
                <w:rFonts w:asciiTheme="minorHAnsi" w:hAnsiTheme="minorHAnsi" w:cstheme="minorHAnsi"/>
                <w:sz w:val="20"/>
                <w:szCs w:val="20"/>
              </w:rPr>
            </w:pPr>
            <w:r w:rsidRPr="00AE196B">
              <w:rPr>
                <w:rFonts w:asciiTheme="minorHAnsi" w:hAnsiTheme="minorHAnsi" w:cstheme="minorHAnsi"/>
                <w:sz w:val="20"/>
                <w:szCs w:val="20"/>
              </w:rPr>
              <w:t>NonRes-sAll-</w:t>
            </w:r>
            <w:r w:rsidRPr="00AE196B">
              <w:rPr>
                <w:rFonts w:asciiTheme="minorHAnsi" w:hAnsiTheme="minorHAnsi" w:cstheme="minorHAnsi"/>
                <w:sz w:val="20"/>
                <w:szCs w:val="20"/>
              </w:rPr>
              <w:lastRenderedPageBreak/>
              <w:t>mLtgCtrl</w:t>
            </w:r>
          </w:p>
        </w:tc>
        <w:tc>
          <w:tcPr>
            <w:tcW w:w="1175" w:type="pct"/>
            <w:vAlign w:val="center"/>
          </w:tcPr>
          <w:p w:rsidR="00AE196B" w:rsidRPr="005C65B3" w:rsidRDefault="00AE196B" w:rsidP="00746B32">
            <w:pPr>
              <w:jc w:val="center"/>
              <w:rPr>
                <w:rFonts w:asciiTheme="minorHAnsi" w:hAnsiTheme="minorHAnsi" w:cstheme="minorHAnsi"/>
                <w:sz w:val="20"/>
                <w:szCs w:val="20"/>
              </w:rPr>
            </w:pPr>
            <w:r w:rsidRPr="005C65B3">
              <w:rPr>
                <w:rFonts w:asciiTheme="minorHAnsi" w:hAnsiTheme="minorHAnsi" w:cstheme="minorHAnsi"/>
                <w:sz w:val="20"/>
                <w:szCs w:val="20"/>
              </w:rPr>
              <w:lastRenderedPageBreak/>
              <w:t>Lighting controls</w:t>
            </w:r>
          </w:p>
        </w:tc>
        <w:tc>
          <w:tcPr>
            <w:tcW w:w="770" w:type="pct"/>
            <w:vAlign w:val="center"/>
          </w:tcPr>
          <w:p w:rsidR="00AE196B" w:rsidRPr="00C74F63" w:rsidRDefault="00AE196B" w:rsidP="008A4F83">
            <w:pPr>
              <w:jc w:val="center"/>
              <w:rPr>
                <w:rFonts w:asciiTheme="minorHAnsi" w:hAnsiTheme="minorHAnsi" w:cstheme="minorHAnsi"/>
                <w:sz w:val="20"/>
                <w:szCs w:val="20"/>
              </w:rPr>
            </w:pPr>
            <w:r w:rsidRPr="005C65B3">
              <w:rPr>
                <w:rFonts w:asciiTheme="minorHAnsi" w:hAnsiTheme="minorHAnsi" w:cstheme="minorHAnsi"/>
                <w:sz w:val="20"/>
                <w:szCs w:val="20"/>
              </w:rPr>
              <w:t>Com</w:t>
            </w:r>
          </w:p>
        </w:tc>
        <w:tc>
          <w:tcPr>
            <w:tcW w:w="949" w:type="pct"/>
            <w:vAlign w:val="center"/>
          </w:tcPr>
          <w:p w:rsidR="00AE196B" w:rsidRPr="00C74F63" w:rsidRDefault="00AE196B" w:rsidP="008A4F83">
            <w:pPr>
              <w:jc w:val="center"/>
              <w:rPr>
                <w:rFonts w:asciiTheme="minorHAnsi" w:hAnsiTheme="minorHAnsi" w:cstheme="minorHAnsi"/>
                <w:sz w:val="20"/>
                <w:szCs w:val="20"/>
              </w:rPr>
            </w:pPr>
            <w:r>
              <w:rPr>
                <w:rFonts w:asciiTheme="minorHAnsi" w:hAnsiTheme="minorHAnsi" w:cstheme="minorHAnsi"/>
                <w:sz w:val="20"/>
                <w:szCs w:val="20"/>
              </w:rPr>
              <w:t>Any</w:t>
            </w:r>
          </w:p>
        </w:tc>
        <w:tc>
          <w:tcPr>
            <w:tcW w:w="721" w:type="pct"/>
            <w:vAlign w:val="center"/>
          </w:tcPr>
          <w:p w:rsidR="00AE196B" w:rsidRPr="00C74F63" w:rsidRDefault="00AE196B" w:rsidP="008A4F83">
            <w:pPr>
              <w:jc w:val="center"/>
              <w:rPr>
                <w:rFonts w:asciiTheme="minorHAnsi" w:hAnsiTheme="minorHAnsi" w:cstheme="minorHAnsi"/>
                <w:sz w:val="20"/>
                <w:szCs w:val="20"/>
              </w:rPr>
            </w:pPr>
            <w:r w:rsidRPr="005C65B3">
              <w:rPr>
                <w:rFonts w:asciiTheme="minorHAnsi" w:hAnsiTheme="minorHAnsi" w:cstheme="minorHAnsi"/>
                <w:sz w:val="20"/>
                <w:szCs w:val="20"/>
              </w:rPr>
              <w:t>DirInstall</w:t>
            </w:r>
          </w:p>
        </w:tc>
        <w:tc>
          <w:tcPr>
            <w:tcW w:w="406" w:type="pct"/>
            <w:vAlign w:val="center"/>
          </w:tcPr>
          <w:p w:rsidR="00AE196B" w:rsidRDefault="00AE196B" w:rsidP="00746B32">
            <w:pPr>
              <w:jc w:val="center"/>
              <w:rPr>
                <w:rFonts w:asciiTheme="minorHAnsi" w:hAnsiTheme="minorHAnsi" w:cstheme="minorHAnsi"/>
                <w:sz w:val="20"/>
                <w:szCs w:val="20"/>
              </w:rPr>
            </w:pPr>
            <w:r>
              <w:rPr>
                <w:rFonts w:asciiTheme="minorHAnsi" w:hAnsiTheme="minorHAnsi" w:cstheme="minorHAnsi"/>
                <w:sz w:val="20"/>
                <w:szCs w:val="20"/>
              </w:rPr>
              <w:t>0.6</w:t>
            </w:r>
          </w:p>
        </w:tc>
      </w:tr>
      <w:tr w:rsidR="009961C6" w:rsidRPr="00697868" w:rsidTr="0017593D">
        <w:trPr>
          <w:cnfStyle w:val="000000100000" w:firstRow="0" w:lastRow="0" w:firstColumn="0" w:lastColumn="0" w:oddVBand="0" w:evenVBand="0" w:oddHBand="1" w:evenHBand="0" w:firstRowFirstColumn="0" w:firstRowLastColumn="0" w:lastRowFirstColumn="0" w:lastRowLastColumn="0"/>
          <w:jc w:val="center"/>
        </w:trPr>
        <w:tc>
          <w:tcPr>
            <w:tcW w:w="979" w:type="pct"/>
            <w:vAlign w:val="center"/>
          </w:tcPr>
          <w:p w:rsidR="009961C6" w:rsidRPr="00C74F63" w:rsidRDefault="009961C6" w:rsidP="00746B32">
            <w:pPr>
              <w:jc w:val="center"/>
              <w:rPr>
                <w:rFonts w:asciiTheme="minorHAnsi" w:hAnsiTheme="minorHAnsi" w:cstheme="minorHAnsi"/>
                <w:sz w:val="20"/>
                <w:szCs w:val="20"/>
              </w:rPr>
            </w:pPr>
            <w:r w:rsidRPr="005C65B3">
              <w:rPr>
                <w:rFonts w:asciiTheme="minorHAnsi" w:hAnsiTheme="minorHAnsi" w:cstheme="minorHAnsi"/>
                <w:sz w:val="20"/>
                <w:szCs w:val="20"/>
              </w:rPr>
              <w:lastRenderedPageBreak/>
              <w:t>NonRes-sAll-mLtgCtrl-htr</w:t>
            </w:r>
          </w:p>
        </w:tc>
        <w:tc>
          <w:tcPr>
            <w:tcW w:w="1175" w:type="pct"/>
            <w:vAlign w:val="center"/>
          </w:tcPr>
          <w:p w:rsidR="009961C6" w:rsidRPr="00C74F63" w:rsidRDefault="009961C6" w:rsidP="00746B32">
            <w:pPr>
              <w:jc w:val="center"/>
              <w:rPr>
                <w:rFonts w:asciiTheme="minorHAnsi" w:hAnsiTheme="minorHAnsi" w:cstheme="minorHAnsi"/>
                <w:sz w:val="20"/>
                <w:szCs w:val="20"/>
              </w:rPr>
            </w:pPr>
            <w:r w:rsidRPr="005C65B3">
              <w:rPr>
                <w:rFonts w:asciiTheme="minorHAnsi" w:hAnsiTheme="minorHAnsi" w:cstheme="minorHAnsi"/>
                <w:sz w:val="20"/>
                <w:szCs w:val="20"/>
              </w:rPr>
              <w:t>Lighting controls</w:t>
            </w:r>
          </w:p>
        </w:tc>
        <w:tc>
          <w:tcPr>
            <w:tcW w:w="770" w:type="pct"/>
            <w:vAlign w:val="center"/>
          </w:tcPr>
          <w:p w:rsidR="009961C6" w:rsidRPr="00C74F63" w:rsidRDefault="009961C6" w:rsidP="00746B32">
            <w:pPr>
              <w:jc w:val="center"/>
              <w:rPr>
                <w:rFonts w:asciiTheme="minorHAnsi" w:hAnsiTheme="minorHAnsi" w:cstheme="minorHAnsi"/>
                <w:sz w:val="20"/>
                <w:szCs w:val="20"/>
              </w:rPr>
            </w:pPr>
            <w:r w:rsidRPr="005C65B3">
              <w:rPr>
                <w:rFonts w:asciiTheme="minorHAnsi" w:hAnsiTheme="minorHAnsi" w:cstheme="minorHAnsi"/>
                <w:sz w:val="20"/>
                <w:szCs w:val="20"/>
              </w:rPr>
              <w:t>Com</w:t>
            </w:r>
          </w:p>
        </w:tc>
        <w:tc>
          <w:tcPr>
            <w:tcW w:w="949" w:type="pct"/>
            <w:vAlign w:val="center"/>
          </w:tcPr>
          <w:p w:rsidR="009961C6" w:rsidRPr="00C74F63" w:rsidRDefault="009961C6" w:rsidP="00746B32">
            <w:pPr>
              <w:jc w:val="center"/>
              <w:rPr>
                <w:rFonts w:asciiTheme="minorHAnsi" w:hAnsiTheme="minorHAnsi" w:cstheme="minorHAnsi"/>
                <w:sz w:val="20"/>
                <w:szCs w:val="20"/>
              </w:rPr>
            </w:pPr>
            <w:r>
              <w:rPr>
                <w:rFonts w:asciiTheme="minorHAnsi" w:hAnsiTheme="minorHAnsi" w:cstheme="minorHAnsi"/>
                <w:sz w:val="20"/>
                <w:szCs w:val="20"/>
              </w:rPr>
              <w:t>Any</w:t>
            </w:r>
          </w:p>
        </w:tc>
        <w:tc>
          <w:tcPr>
            <w:tcW w:w="721" w:type="pct"/>
            <w:vAlign w:val="center"/>
          </w:tcPr>
          <w:p w:rsidR="009961C6" w:rsidRPr="00C74F63" w:rsidRDefault="009961C6" w:rsidP="00746B32">
            <w:pPr>
              <w:jc w:val="center"/>
              <w:rPr>
                <w:rFonts w:asciiTheme="minorHAnsi" w:hAnsiTheme="minorHAnsi" w:cstheme="minorHAnsi"/>
                <w:sz w:val="20"/>
                <w:szCs w:val="20"/>
              </w:rPr>
            </w:pPr>
            <w:r w:rsidRPr="005C65B3">
              <w:rPr>
                <w:rFonts w:asciiTheme="minorHAnsi" w:hAnsiTheme="minorHAnsi" w:cstheme="minorHAnsi"/>
                <w:sz w:val="20"/>
                <w:szCs w:val="20"/>
              </w:rPr>
              <w:t>DirInstall</w:t>
            </w:r>
          </w:p>
        </w:tc>
        <w:tc>
          <w:tcPr>
            <w:tcW w:w="406" w:type="pct"/>
            <w:vAlign w:val="center"/>
          </w:tcPr>
          <w:p w:rsidR="009961C6" w:rsidRDefault="009961C6" w:rsidP="00746B32">
            <w:pPr>
              <w:jc w:val="center"/>
              <w:rPr>
                <w:rFonts w:asciiTheme="minorHAnsi" w:hAnsiTheme="minorHAnsi" w:cstheme="minorHAnsi"/>
                <w:sz w:val="20"/>
                <w:szCs w:val="20"/>
              </w:rPr>
            </w:pPr>
            <w:r>
              <w:rPr>
                <w:rFonts w:asciiTheme="minorHAnsi" w:hAnsiTheme="minorHAnsi" w:cstheme="minorHAnsi"/>
                <w:sz w:val="20"/>
                <w:szCs w:val="20"/>
              </w:rPr>
              <w:t>0.89</w:t>
            </w:r>
          </w:p>
        </w:tc>
      </w:tr>
      <w:tr w:rsidR="00FE7375" w:rsidRPr="00697868" w:rsidTr="0017593D">
        <w:trPr>
          <w:cnfStyle w:val="000000010000" w:firstRow="0" w:lastRow="0" w:firstColumn="0" w:lastColumn="0" w:oddVBand="0" w:evenVBand="0" w:oddHBand="0" w:evenHBand="1" w:firstRowFirstColumn="0" w:firstRowLastColumn="0" w:lastRowFirstColumn="0" w:lastRowLastColumn="0"/>
          <w:jc w:val="center"/>
        </w:trPr>
        <w:tc>
          <w:tcPr>
            <w:tcW w:w="979" w:type="pct"/>
            <w:vAlign w:val="center"/>
          </w:tcPr>
          <w:p w:rsidR="00FE7375" w:rsidRDefault="00FE7375" w:rsidP="00FE7375">
            <w:pPr>
              <w:jc w:val="center"/>
              <w:rPr>
                <w:rFonts w:asciiTheme="minorHAnsi" w:hAnsiTheme="minorHAnsi" w:cstheme="minorHAnsi"/>
                <w:sz w:val="20"/>
                <w:szCs w:val="20"/>
              </w:rPr>
            </w:pPr>
            <w:r>
              <w:rPr>
                <w:rFonts w:asciiTheme="minorHAnsi" w:hAnsiTheme="minorHAnsi" w:cstheme="minorHAnsi"/>
                <w:sz w:val="20"/>
                <w:szCs w:val="20"/>
              </w:rPr>
              <w:t>Res-Default&gt;2</w:t>
            </w:r>
          </w:p>
        </w:tc>
        <w:tc>
          <w:tcPr>
            <w:tcW w:w="1175" w:type="pct"/>
            <w:vAlign w:val="center"/>
          </w:tcPr>
          <w:p w:rsidR="00FE7375" w:rsidRDefault="00FE7375" w:rsidP="00FE7375">
            <w:pPr>
              <w:jc w:val="center"/>
              <w:rPr>
                <w:rFonts w:asciiTheme="minorHAnsi" w:hAnsiTheme="minorHAnsi" w:cstheme="minorHAnsi"/>
                <w:sz w:val="20"/>
                <w:szCs w:val="20"/>
              </w:rPr>
            </w:pPr>
            <w:r>
              <w:rPr>
                <w:rFonts w:asciiTheme="minorHAnsi" w:hAnsiTheme="minorHAnsi" w:cstheme="minorHAnsi"/>
                <w:sz w:val="20"/>
                <w:szCs w:val="20"/>
              </w:rPr>
              <w:t>All other EEM with no evaluated NTGR; existing EEM with same delivery mechanism for more than 2 years</w:t>
            </w:r>
          </w:p>
        </w:tc>
        <w:tc>
          <w:tcPr>
            <w:tcW w:w="770" w:type="pct"/>
            <w:vAlign w:val="center"/>
          </w:tcPr>
          <w:p w:rsidR="00FE7375" w:rsidRDefault="00FE7375" w:rsidP="00FE7375">
            <w:pPr>
              <w:jc w:val="center"/>
              <w:rPr>
                <w:rFonts w:asciiTheme="minorHAnsi" w:hAnsiTheme="minorHAnsi" w:cstheme="minorHAnsi"/>
                <w:sz w:val="20"/>
                <w:szCs w:val="20"/>
              </w:rPr>
            </w:pPr>
            <w:r>
              <w:rPr>
                <w:rFonts w:asciiTheme="minorHAnsi" w:hAnsiTheme="minorHAnsi" w:cstheme="minorHAnsi"/>
                <w:sz w:val="20"/>
                <w:szCs w:val="20"/>
              </w:rPr>
              <w:t>Res</w:t>
            </w:r>
          </w:p>
        </w:tc>
        <w:tc>
          <w:tcPr>
            <w:tcW w:w="949" w:type="pct"/>
            <w:vAlign w:val="center"/>
          </w:tcPr>
          <w:p w:rsidR="00FE7375" w:rsidRDefault="00FE7375" w:rsidP="00FE7375">
            <w:pPr>
              <w:jc w:val="center"/>
              <w:rPr>
                <w:rFonts w:asciiTheme="minorHAnsi" w:hAnsiTheme="minorHAnsi" w:cstheme="minorHAnsi"/>
                <w:sz w:val="20"/>
                <w:szCs w:val="20"/>
              </w:rPr>
            </w:pPr>
            <w:r>
              <w:rPr>
                <w:rFonts w:asciiTheme="minorHAnsi" w:hAnsiTheme="minorHAnsi" w:cstheme="minorHAnsi"/>
                <w:sz w:val="20"/>
                <w:szCs w:val="20"/>
              </w:rPr>
              <w:t>Any</w:t>
            </w:r>
          </w:p>
        </w:tc>
        <w:tc>
          <w:tcPr>
            <w:tcW w:w="721" w:type="pct"/>
            <w:vAlign w:val="center"/>
          </w:tcPr>
          <w:p w:rsidR="00FE7375" w:rsidRDefault="00FE7375" w:rsidP="00FE7375">
            <w:pPr>
              <w:jc w:val="center"/>
              <w:rPr>
                <w:rFonts w:asciiTheme="minorHAnsi" w:hAnsiTheme="minorHAnsi" w:cstheme="minorHAnsi"/>
                <w:sz w:val="20"/>
                <w:szCs w:val="20"/>
              </w:rPr>
            </w:pPr>
            <w:r>
              <w:rPr>
                <w:rFonts w:asciiTheme="minorHAnsi" w:hAnsiTheme="minorHAnsi" w:cstheme="minorHAnsi"/>
                <w:sz w:val="20"/>
                <w:szCs w:val="20"/>
              </w:rPr>
              <w:t>All</w:t>
            </w:r>
          </w:p>
        </w:tc>
        <w:tc>
          <w:tcPr>
            <w:tcW w:w="406" w:type="pct"/>
            <w:vAlign w:val="center"/>
          </w:tcPr>
          <w:p w:rsidR="00FE7375" w:rsidRDefault="00FE7375" w:rsidP="00FE7375">
            <w:pPr>
              <w:jc w:val="center"/>
              <w:rPr>
                <w:rFonts w:asciiTheme="minorHAnsi" w:hAnsiTheme="minorHAnsi" w:cstheme="minorHAnsi"/>
                <w:sz w:val="20"/>
                <w:szCs w:val="20"/>
              </w:rPr>
            </w:pPr>
            <w:r>
              <w:rPr>
                <w:rFonts w:asciiTheme="minorHAnsi" w:hAnsiTheme="minorHAnsi" w:cstheme="minorHAnsi"/>
                <w:sz w:val="20"/>
                <w:szCs w:val="20"/>
              </w:rPr>
              <w:t>0.55</w:t>
            </w:r>
          </w:p>
        </w:tc>
      </w:tr>
      <w:tr w:rsidR="009961C6" w:rsidRPr="00697868" w:rsidTr="0017593D">
        <w:trPr>
          <w:cnfStyle w:val="000000100000" w:firstRow="0" w:lastRow="0" w:firstColumn="0" w:lastColumn="0" w:oddVBand="0" w:evenVBand="0" w:oddHBand="1" w:evenHBand="0" w:firstRowFirstColumn="0" w:firstRowLastColumn="0" w:lastRowFirstColumn="0" w:lastRowLastColumn="0"/>
          <w:jc w:val="center"/>
        </w:trPr>
        <w:tc>
          <w:tcPr>
            <w:tcW w:w="979" w:type="pct"/>
            <w:vAlign w:val="center"/>
          </w:tcPr>
          <w:p w:rsidR="009961C6" w:rsidRDefault="009961C6" w:rsidP="00746B32">
            <w:pPr>
              <w:jc w:val="center"/>
              <w:rPr>
                <w:rFonts w:asciiTheme="minorHAnsi" w:hAnsiTheme="minorHAnsi" w:cstheme="minorHAnsi"/>
                <w:sz w:val="20"/>
                <w:szCs w:val="20"/>
              </w:rPr>
            </w:pPr>
            <w:r>
              <w:rPr>
                <w:rFonts w:asciiTheme="minorHAnsi" w:hAnsiTheme="minorHAnsi" w:cstheme="minorHAnsi"/>
                <w:sz w:val="20"/>
                <w:szCs w:val="20"/>
              </w:rPr>
              <w:t>Res-Default-HTR</w:t>
            </w:r>
            <w:r w:rsidRPr="00890A6B">
              <w:rPr>
                <w:rFonts w:asciiTheme="minorHAnsi" w:hAnsiTheme="minorHAnsi" w:cstheme="minorHAnsi"/>
                <w:sz w:val="20"/>
                <w:szCs w:val="20"/>
              </w:rPr>
              <w:t>-di</w:t>
            </w:r>
          </w:p>
        </w:tc>
        <w:tc>
          <w:tcPr>
            <w:tcW w:w="1175" w:type="pct"/>
            <w:vAlign w:val="center"/>
          </w:tcPr>
          <w:p w:rsidR="009961C6" w:rsidRPr="004E76CA" w:rsidRDefault="009961C6" w:rsidP="00746B32">
            <w:pPr>
              <w:jc w:val="center"/>
              <w:rPr>
                <w:rFonts w:asciiTheme="minorHAnsi" w:hAnsiTheme="minorHAnsi" w:cstheme="minorHAnsi"/>
                <w:sz w:val="20"/>
                <w:szCs w:val="20"/>
              </w:rPr>
            </w:pPr>
            <w:r w:rsidRPr="00890A6B">
              <w:rPr>
                <w:rFonts w:asciiTheme="minorHAnsi" w:hAnsiTheme="minorHAnsi" w:cstheme="minorHAnsi"/>
                <w:sz w:val="20"/>
                <w:szCs w:val="20"/>
              </w:rPr>
              <w:t>All other EEM with no evaluated NTGR; direct install hard-to-reach only.</w:t>
            </w:r>
          </w:p>
        </w:tc>
        <w:tc>
          <w:tcPr>
            <w:tcW w:w="770" w:type="pct"/>
            <w:vAlign w:val="center"/>
          </w:tcPr>
          <w:p w:rsidR="009961C6" w:rsidRPr="004E76CA" w:rsidRDefault="009961C6" w:rsidP="00746B32">
            <w:pPr>
              <w:jc w:val="center"/>
              <w:rPr>
                <w:rFonts w:asciiTheme="minorHAnsi" w:hAnsiTheme="minorHAnsi" w:cstheme="minorHAnsi"/>
                <w:sz w:val="20"/>
                <w:szCs w:val="20"/>
              </w:rPr>
            </w:pPr>
            <w:r>
              <w:rPr>
                <w:rFonts w:asciiTheme="minorHAnsi" w:hAnsiTheme="minorHAnsi" w:cstheme="minorHAnsi"/>
                <w:sz w:val="20"/>
                <w:szCs w:val="20"/>
              </w:rPr>
              <w:t>Res</w:t>
            </w:r>
          </w:p>
        </w:tc>
        <w:tc>
          <w:tcPr>
            <w:tcW w:w="949" w:type="pct"/>
            <w:vAlign w:val="center"/>
          </w:tcPr>
          <w:p w:rsidR="009961C6" w:rsidRPr="004E76CA" w:rsidRDefault="009961C6" w:rsidP="00746B32">
            <w:pPr>
              <w:jc w:val="center"/>
              <w:rPr>
                <w:rFonts w:asciiTheme="minorHAnsi" w:hAnsiTheme="minorHAnsi" w:cstheme="minorHAnsi"/>
                <w:sz w:val="20"/>
                <w:szCs w:val="20"/>
              </w:rPr>
            </w:pPr>
            <w:r>
              <w:rPr>
                <w:rFonts w:asciiTheme="minorHAnsi" w:hAnsiTheme="minorHAnsi" w:cstheme="minorHAnsi"/>
                <w:sz w:val="20"/>
                <w:szCs w:val="20"/>
              </w:rPr>
              <w:t>Any</w:t>
            </w:r>
          </w:p>
        </w:tc>
        <w:tc>
          <w:tcPr>
            <w:tcW w:w="721" w:type="pct"/>
            <w:vAlign w:val="center"/>
          </w:tcPr>
          <w:p w:rsidR="009961C6" w:rsidRDefault="009961C6" w:rsidP="00746B32">
            <w:pPr>
              <w:jc w:val="center"/>
              <w:rPr>
                <w:rFonts w:asciiTheme="minorHAnsi" w:hAnsiTheme="minorHAnsi" w:cstheme="minorHAnsi"/>
                <w:sz w:val="20"/>
                <w:szCs w:val="20"/>
              </w:rPr>
            </w:pPr>
            <w:r w:rsidRPr="005C65B3">
              <w:rPr>
                <w:rFonts w:asciiTheme="minorHAnsi" w:hAnsiTheme="minorHAnsi" w:cstheme="minorHAnsi"/>
                <w:sz w:val="20"/>
                <w:szCs w:val="20"/>
              </w:rPr>
              <w:t>DirInstall</w:t>
            </w:r>
          </w:p>
        </w:tc>
        <w:tc>
          <w:tcPr>
            <w:tcW w:w="406" w:type="pct"/>
            <w:vAlign w:val="center"/>
          </w:tcPr>
          <w:p w:rsidR="009961C6" w:rsidRDefault="009961C6" w:rsidP="00746B32">
            <w:pPr>
              <w:jc w:val="center"/>
              <w:rPr>
                <w:rFonts w:asciiTheme="minorHAnsi" w:hAnsiTheme="minorHAnsi" w:cstheme="minorHAnsi"/>
                <w:sz w:val="20"/>
                <w:szCs w:val="20"/>
              </w:rPr>
            </w:pPr>
            <w:r>
              <w:rPr>
                <w:rFonts w:asciiTheme="minorHAnsi" w:hAnsiTheme="minorHAnsi" w:cstheme="minorHAnsi"/>
                <w:sz w:val="20"/>
                <w:szCs w:val="20"/>
              </w:rPr>
              <w:t>0.85</w:t>
            </w:r>
          </w:p>
        </w:tc>
      </w:tr>
    </w:tbl>
    <w:p w:rsidR="000968C6" w:rsidRPr="00697868" w:rsidRDefault="000968C6" w:rsidP="000968C6">
      <w:pPr>
        <w:ind w:firstLine="720"/>
        <w:rPr>
          <w:rFonts w:asciiTheme="minorHAnsi" w:hAnsiTheme="minorHAnsi" w:cstheme="minorHAnsi"/>
          <w:sz w:val="20"/>
          <w:szCs w:val="20"/>
        </w:rPr>
      </w:pPr>
      <w:r w:rsidRPr="00697868">
        <w:rPr>
          <w:rFonts w:asciiTheme="minorHAnsi" w:hAnsiTheme="minorHAnsi" w:cstheme="minorHAnsi"/>
          <w:sz w:val="20"/>
          <w:szCs w:val="20"/>
        </w:rPr>
        <w:t>*Denotes that the column is taken from the DEER NTG Table.</w:t>
      </w:r>
    </w:p>
    <w:p w:rsidR="00E64E27" w:rsidRDefault="00E64E27" w:rsidP="00E64E27">
      <w:pPr>
        <w:pStyle w:val="Reminders"/>
        <w:rPr>
          <w:rFonts w:asciiTheme="minorHAnsi" w:hAnsiTheme="minorHAnsi" w:cstheme="minorHAnsi"/>
          <w:sz w:val="22"/>
          <w:szCs w:val="22"/>
        </w:rPr>
      </w:pPr>
    </w:p>
    <w:p w:rsidR="00E64E27" w:rsidRPr="00E64E27" w:rsidRDefault="00E64E27" w:rsidP="00E64E27">
      <w:pPr>
        <w:pStyle w:val="Reminders"/>
        <w:rPr>
          <w:rFonts w:asciiTheme="minorHAnsi" w:hAnsiTheme="minorHAnsi" w:cstheme="minorHAnsi"/>
          <w:i w:val="0"/>
          <w:color w:val="auto"/>
          <w:sz w:val="22"/>
          <w:szCs w:val="22"/>
        </w:rPr>
      </w:pPr>
      <w:r w:rsidRPr="00E64E27">
        <w:rPr>
          <w:rFonts w:asciiTheme="minorHAnsi" w:hAnsiTheme="minorHAnsi" w:cstheme="minorHAnsi"/>
          <w:i w:val="0"/>
          <w:color w:val="auto"/>
          <w:sz w:val="22"/>
          <w:szCs w:val="22"/>
        </w:rPr>
        <w:t>Note that for the direct install delivery mechanism, a distinction between hard to reach and non-hard to reach markets will be made on a project by project basis. This work paper shows the NTG associated with a hard to reach direct install delivery mechanism and the defaulted NTG value</w:t>
      </w:r>
      <w:r>
        <w:rPr>
          <w:rFonts w:asciiTheme="minorHAnsi" w:hAnsiTheme="minorHAnsi" w:cstheme="minorHAnsi"/>
          <w:i w:val="0"/>
          <w:color w:val="auto"/>
          <w:sz w:val="22"/>
          <w:szCs w:val="22"/>
        </w:rPr>
        <w:t>s</w:t>
      </w:r>
      <w:r w:rsidRPr="00E64E27">
        <w:rPr>
          <w:rFonts w:asciiTheme="minorHAnsi" w:hAnsiTheme="minorHAnsi" w:cstheme="minorHAnsi"/>
          <w:i w:val="0"/>
          <w:color w:val="auto"/>
          <w:sz w:val="22"/>
          <w:szCs w:val="22"/>
        </w:rPr>
        <w:t>, where in fact, a measure offered through direct install and is not “hard to reach” will receive a default NTG value.</w:t>
      </w:r>
    </w:p>
    <w:p w:rsidR="00E64E27" w:rsidRPr="000968C6" w:rsidRDefault="00E64E27" w:rsidP="000968C6">
      <w:pPr>
        <w:pStyle w:val="Reminders"/>
        <w:rPr>
          <w:rFonts w:asciiTheme="minorHAnsi" w:hAnsiTheme="minorHAnsi" w:cstheme="minorHAnsi"/>
          <w:i w:val="0"/>
          <w:color w:val="auto"/>
          <w:sz w:val="22"/>
          <w:szCs w:val="22"/>
        </w:rPr>
      </w:pPr>
    </w:p>
    <w:p w:rsidR="000968C6" w:rsidRP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Installation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The installation rate (IR) is identified in the calculation attachment. This value is obtained from </w:t>
      </w:r>
      <w:r w:rsidR="00240B74">
        <w:rPr>
          <w:rFonts w:asciiTheme="minorHAnsi" w:hAnsiTheme="minorHAnsi" w:cstheme="minorHAnsi"/>
          <w:i w:val="0"/>
          <w:color w:val="auto"/>
          <w:sz w:val="22"/>
          <w:szCs w:val="22"/>
        </w:rPr>
        <w:t xml:space="preserve">the support table available in READi. Currently </w:t>
      </w:r>
      <w:r w:rsidR="005F42C5">
        <w:rPr>
          <w:rFonts w:asciiTheme="minorHAnsi" w:hAnsiTheme="minorHAnsi" w:cstheme="minorHAnsi"/>
          <w:i w:val="0"/>
          <w:color w:val="auto"/>
          <w:sz w:val="22"/>
          <w:szCs w:val="22"/>
        </w:rPr>
        <w:t xml:space="preserve">there </w:t>
      </w:r>
      <w:r w:rsidR="005F42C5" w:rsidRPr="00421551">
        <w:rPr>
          <w:rFonts w:asciiTheme="minorHAnsi" w:hAnsiTheme="minorHAnsi" w:cstheme="minorHAnsi"/>
          <w:i w:val="0"/>
          <w:color w:val="auto"/>
          <w:sz w:val="22"/>
          <w:szCs w:val="22"/>
        </w:rPr>
        <w:t>is no version of</w:t>
      </w:r>
      <w:r w:rsidR="00240B74" w:rsidRPr="00421551">
        <w:rPr>
          <w:rFonts w:asciiTheme="minorHAnsi" w:hAnsiTheme="minorHAnsi" w:cstheme="minorHAnsi"/>
          <w:i w:val="0"/>
          <w:color w:val="auto"/>
          <w:sz w:val="22"/>
          <w:szCs w:val="22"/>
        </w:rPr>
        <w:t xml:space="preserve"> the installation rate table</w:t>
      </w:r>
      <w:r w:rsidR="00413CDB" w:rsidRPr="00421551">
        <w:rPr>
          <w:rFonts w:asciiTheme="minorHAnsi" w:hAnsiTheme="minorHAnsi" w:cstheme="minorHAnsi"/>
          <w:i w:val="0"/>
          <w:color w:val="auto"/>
          <w:sz w:val="22"/>
          <w:szCs w:val="22"/>
        </w:rPr>
        <w:t>. To address appropriate selection of the installation rate</w:t>
      </w:r>
      <w:r w:rsidR="00240B74" w:rsidRPr="00421551">
        <w:rPr>
          <w:rFonts w:asciiTheme="minorHAnsi" w:hAnsiTheme="minorHAnsi" w:cstheme="minorHAnsi"/>
          <w:i w:val="0"/>
          <w:color w:val="auto"/>
          <w:sz w:val="22"/>
          <w:szCs w:val="22"/>
        </w:rPr>
        <w:t xml:space="preserve"> the date of the workpaper will serve</w:t>
      </w:r>
      <w:r w:rsidR="00240B74">
        <w:rPr>
          <w:rFonts w:asciiTheme="minorHAnsi" w:hAnsiTheme="minorHAnsi" w:cstheme="minorHAnsi"/>
          <w:i w:val="0"/>
          <w:color w:val="auto"/>
          <w:sz w:val="22"/>
          <w:szCs w:val="22"/>
        </w:rPr>
        <w:t xml:space="preserve"> as the last date checked for updated IR values.</w:t>
      </w:r>
      <w:r w:rsidRPr="000968C6">
        <w:rPr>
          <w:rFonts w:asciiTheme="minorHAnsi" w:hAnsiTheme="minorHAnsi" w:cstheme="minorHAnsi"/>
          <w:i w:val="0"/>
          <w:color w:val="auto"/>
          <w:sz w:val="22"/>
          <w:szCs w:val="22"/>
        </w:rPr>
        <w:t xml:space="preserve"> The installation rate varies by end use, sector, technology, application, and delivery method.</w:t>
      </w:r>
      <w:r w:rsidR="006B4A48" w:rsidRPr="006B4A48">
        <w:rPr>
          <w:rFonts w:asciiTheme="minorHAnsi" w:hAnsiTheme="minorHAnsi" w:cstheme="minorHAnsi"/>
          <w:i w:val="0"/>
          <w:color w:val="auto"/>
          <w:sz w:val="22"/>
          <w:szCs w:val="22"/>
        </w:rPr>
        <w:t xml:space="preserve"> The relevant </w:t>
      </w:r>
      <w:r w:rsidR="006B4A48">
        <w:rPr>
          <w:rFonts w:asciiTheme="minorHAnsi" w:hAnsiTheme="minorHAnsi" w:cstheme="minorHAnsi"/>
          <w:i w:val="0"/>
          <w:color w:val="auto"/>
          <w:sz w:val="22"/>
          <w:szCs w:val="22"/>
        </w:rPr>
        <w:t>IR values</w:t>
      </w:r>
      <w:r w:rsidR="006B4A48" w:rsidRPr="006B4A48">
        <w:rPr>
          <w:rFonts w:asciiTheme="minorHAnsi" w:hAnsiTheme="minorHAnsi" w:cstheme="minorHAnsi"/>
          <w:i w:val="0"/>
          <w:color w:val="auto"/>
          <w:sz w:val="22"/>
          <w:szCs w:val="22"/>
        </w:rPr>
        <w:t xml:space="preserve"> for this measure are shown</w:t>
      </w:r>
      <w:r w:rsidR="00DA39C0">
        <w:rPr>
          <w:rFonts w:asciiTheme="minorHAnsi" w:hAnsiTheme="minorHAnsi" w:cstheme="minorHAnsi"/>
          <w:i w:val="0"/>
          <w:color w:val="auto"/>
          <w:sz w:val="22"/>
          <w:szCs w:val="22"/>
        </w:rPr>
        <w:t xml:space="preserve"> in </w:t>
      </w:r>
      <w:r w:rsidR="00DA39C0">
        <w:rPr>
          <w:rFonts w:asciiTheme="minorHAnsi" w:hAnsiTheme="minorHAnsi" w:cstheme="minorHAnsi"/>
          <w:i w:val="0"/>
          <w:color w:val="auto"/>
          <w:sz w:val="22"/>
          <w:szCs w:val="22"/>
        </w:rPr>
        <w:fldChar w:fldCharType="begin"/>
      </w:r>
      <w:r w:rsidR="00DA39C0">
        <w:rPr>
          <w:rFonts w:asciiTheme="minorHAnsi" w:hAnsiTheme="minorHAnsi" w:cstheme="minorHAnsi"/>
          <w:i w:val="0"/>
          <w:color w:val="auto"/>
          <w:sz w:val="22"/>
          <w:szCs w:val="22"/>
        </w:rPr>
        <w:instrText xml:space="preserve"> REF _Ref377965904 \h  \* MERGEFORMAT </w:instrText>
      </w:r>
      <w:r w:rsidR="00DA39C0">
        <w:rPr>
          <w:rFonts w:asciiTheme="minorHAnsi" w:hAnsiTheme="minorHAnsi" w:cstheme="minorHAnsi"/>
          <w:i w:val="0"/>
          <w:color w:val="auto"/>
          <w:sz w:val="22"/>
          <w:szCs w:val="22"/>
        </w:rPr>
      </w:r>
      <w:r w:rsidR="00DA39C0">
        <w:rPr>
          <w:rFonts w:asciiTheme="minorHAnsi" w:hAnsiTheme="minorHAnsi" w:cstheme="minorHAnsi"/>
          <w:i w:val="0"/>
          <w:color w:val="auto"/>
          <w:sz w:val="22"/>
          <w:szCs w:val="22"/>
        </w:rPr>
        <w:fldChar w:fldCharType="separate"/>
      </w:r>
      <w:r w:rsidR="00E66F14" w:rsidRPr="00E66F14">
        <w:rPr>
          <w:rFonts w:asciiTheme="minorHAnsi" w:hAnsiTheme="minorHAnsi" w:cstheme="minorHAnsi"/>
          <w:i w:val="0"/>
          <w:color w:val="auto"/>
          <w:sz w:val="22"/>
          <w:szCs w:val="22"/>
        </w:rPr>
        <w:t>Table 4</w:t>
      </w:r>
      <w:r w:rsidR="00DA39C0">
        <w:rPr>
          <w:rFonts w:asciiTheme="minorHAnsi" w:hAnsiTheme="minorHAnsi" w:cstheme="minorHAnsi"/>
          <w:i w:val="0"/>
          <w:color w:val="auto"/>
          <w:sz w:val="22"/>
          <w:szCs w:val="22"/>
        </w:rPr>
        <w:fldChar w:fldCharType="end"/>
      </w:r>
      <w:r w:rsidR="006B4A48" w:rsidRPr="006B4A48">
        <w:rPr>
          <w:rFonts w:asciiTheme="minorHAnsi" w:hAnsiTheme="minorHAnsi" w:cstheme="minorHAnsi"/>
          <w:i w:val="0"/>
          <w:color w:val="auto"/>
          <w:sz w:val="22"/>
          <w:szCs w:val="22"/>
        </w:rPr>
        <w:t xml:space="preserve"> </w:t>
      </w:r>
      <w:r w:rsidR="00DA39C0">
        <w:rPr>
          <w:rFonts w:asciiTheme="minorHAnsi" w:hAnsiTheme="minorHAnsi" w:cstheme="minorHAnsi"/>
          <w:i w:val="0"/>
          <w:color w:val="auto"/>
          <w:sz w:val="22"/>
          <w:szCs w:val="22"/>
        </w:rPr>
        <w:t>b</w:t>
      </w:r>
      <w:r w:rsidR="006B4A48" w:rsidRPr="006B4A48">
        <w:rPr>
          <w:rFonts w:asciiTheme="minorHAnsi" w:hAnsiTheme="minorHAnsi" w:cstheme="minorHAnsi"/>
          <w:i w:val="0"/>
          <w:color w:val="auto"/>
          <w:sz w:val="22"/>
          <w:szCs w:val="22"/>
        </w:rPr>
        <w:t>elow.</w:t>
      </w:r>
    </w:p>
    <w:p w:rsidR="006B4A48" w:rsidRDefault="006B4A48"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bookmarkStart w:id="14" w:name="_Ref377965904"/>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E66F14">
        <w:rPr>
          <w:rFonts w:asciiTheme="minorHAnsi" w:hAnsiTheme="minorHAnsi" w:cstheme="minorHAnsi"/>
          <w:noProof/>
          <w:sz w:val="22"/>
          <w:szCs w:val="22"/>
        </w:rPr>
        <w:t>4</w:t>
      </w:r>
      <w:r w:rsidRPr="00240B74">
        <w:rPr>
          <w:rFonts w:asciiTheme="minorHAnsi" w:hAnsiTheme="minorHAnsi" w:cstheme="minorHAnsi"/>
          <w:sz w:val="22"/>
          <w:szCs w:val="22"/>
        </w:rPr>
        <w:fldChar w:fldCharType="end"/>
      </w:r>
      <w:bookmarkEnd w:id="14"/>
      <w:r>
        <w:rPr>
          <w:rFonts w:asciiTheme="minorHAnsi" w:hAnsiTheme="minorHAnsi" w:cstheme="minorHAnsi"/>
          <w:sz w:val="22"/>
          <w:szCs w:val="22"/>
        </w:rPr>
        <w:t xml:space="preserve"> Installation Rate</w:t>
      </w:r>
    </w:p>
    <w:tbl>
      <w:tblPr>
        <w:tblStyle w:val="TableContemporary"/>
        <w:tblW w:w="4381" w:type="pct"/>
        <w:jc w:val="center"/>
        <w:tblLook w:val="01E0" w:firstRow="1" w:lastRow="1" w:firstColumn="1" w:lastColumn="1" w:noHBand="0" w:noVBand="0"/>
      </w:tblPr>
      <w:tblGrid>
        <w:gridCol w:w="1331"/>
        <w:gridCol w:w="1695"/>
        <w:gridCol w:w="1290"/>
        <w:gridCol w:w="1608"/>
        <w:gridCol w:w="1279"/>
        <w:gridCol w:w="1187"/>
      </w:tblGrid>
      <w:tr w:rsidR="006B4A48" w:rsidRPr="00697868" w:rsidTr="00240B74">
        <w:trPr>
          <w:cnfStyle w:val="100000000000" w:firstRow="1" w:lastRow="0" w:firstColumn="0" w:lastColumn="0" w:oddVBand="0" w:evenVBand="0" w:oddHBand="0" w:evenHBand="0" w:firstRowFirstColumn="0" w:firstRowLastColumn="0" w:lastRowFirstColumn="0" w:lastRowLastColumn="0"/>
          <w:jc w:val="center"/>
        </w:trPr>
        <w:tc>
          <w:tcPr>
            <w:tcW w:w="793"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GSIA_ID</w:t>
            </w:r>
            <w:r w:rsidRPr="00697868">
              <w:rPr>
                <w:rFonts w:asciiTheme="minorHAnsi" w:hAnsiTheme="minorHAnsi" w:cstheme="minorHAnsi"/>
                <w:sz w:val="20"/>
                <w:szCs w:val="20"/>
              </w:rPr>
              <w:t>*</w:t>
            </w:r>
          </w:p>
        </w:tc>
        <w:tc>
          <w:tcPr>
            <w:tcW w:w="1010"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769"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958"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BldgType*</w:t>
            </w:r>
          </w:p>
        </w:tc>
        <w:tc>
          <w:tcPr>
            <w:tcW w:w="762" w:type="pct"/>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ProgDelivID</w:t>
            </w:r>
          </w:p>
        </w:tc>
        <w:tc>
          <w:tcPr>
            <w:tcW w:w="707"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GSIAValue</w:t>
            </w:r>
            <w:r w:rsidRPr="00697868">
              <w:rPr>
                <w:rFonts w:asciiTheme="minorHAnsi" w:hAnsiTheme="minorHAnsi" w:cstheme="minorHAnsi"/>
                <w:sz w:val="20"/>
                <w:szCs w:val="20"/>
              </w:rPr>
              <w:t>*</w:t>
            </w:r>
          </w:p>
        </w:tc>
      </w:tr>
      <w:tr w:rsidR="006B4A48" w:rsidRPr="00697868" w:rsidTr="00240B74">
        <w:trPr>
          <w:cnfStyle w:val="000000100000" w:firstRow="0" w:lastRow="0" w:firstColumn="0" w:lastColumn="0" w:oddVBand="0" w:evenVBand="0" w:oddHBand="1" w:evenHBand="0" w:firstRowFirstColumn="0" w:firstRowLastColumn="0" w:lastRowFirstColumn="0" w:lastRowLastColumn="0"/>
          <w:jc w:val="center"/>
        </w:trPr>
        <w:tc>
          <w:tcPr>
            <w:tcW w:w="793" w:type="pct"/>
            <w:vAlign w:val="center"/>
          </w:tcPr>
          <w:p w:rsidR="006B4A48" w:rsidRPr="00697868" w:rsidRDefault="00FE7375" w:rsidP="009824E9">
            <w:pPr>
              <w:jc w:val="center"/>
              <w:rPr>
                <w:rFonts w:asciiTheme="minorHAnsi" w:hAnsiTheme="minorHAnsi" w:cstheme="minorHAnsi"/>
                <w:sz w:val="20"/>
                <w:szCs w:val="20"/>
              </w:rPr>
            </w:pPr>
            <w:r w:rsidRPr="00FE7375">
              <w:rPr>
                <w:rFonts w:asciiTheme="minorHAnsi" w:hAnsiTheme="minorHAnsi" w:cstheme="minorHAnsi"/>
                <w:sz w:val="20"/>
                <w:szCs w:val="20"/>
              </w:rPr>
              <w:t>Def-GSIA</w:t>
            </w:r>
          </w:p>
        </w:tc>
        <w:tc>
          <w:tcPr>
            <w:tcW w:w="1010" w:type="pct"/>
            <w:vAlign w:val="center"/>
          </w:tcPr>
          <w:p w:rsidR="006B4A48" w:rsidRPr="00697868" w:rsidRDefault="00FE7375" w:rsidP="009824E9">
            <w:pPr>
              <w:jc w:val="center"/>
              <w:rPr>
                <w:rFonts w:asciiTheme="minorHAnsi" w:hAnsiTheme="minorHAnsi" w:cstheme="minorHAnsi"/>
                <w:sz w:val="20"/>
                <w:szCs w:val="20"/>
              </w:rPr>
            </w:pPr>
            <w:r w:rsidRPr="00FE7375">
              <w:rPr>
                <w:rFonts w:asciiTheme="minorHAnsi" w:hAnsiTheme="minorHAnsi" w:cstheme="minorHAnsi"/>
                <w:sz w:val="20"/>
                <w:szCs w:val="20"/>
              </w:rPr>
              <w:t>Default GSIA values</w:t>
            </w:r>
          </w:p>
        </w:tc>
        <w:tc>
          <w:tcPr>
            <w:tcW w:w="769" w:type="pct"/>
            <w:vAlign w:val="center"/>
          </w:tcPr>
          <w:p w:rsidR="006B4A48" w:rsidRPr="00697868" w:rsidRDefault="00FE7375" w:rsidP="009824E9">
            <w:pPr>
              <w:jc w:val="center"/>
              <w:rPr>
                <w:rFonts w:asciiTheme="minorHAnsi" w:hAnsiTheme="minorHAnsi" w:cstheme="minorHAnsi"/>
                <w:sz w:val="20"/>
                <w:szCs w:val="20"/>
              </w:rPr>
            </w:pPr>
            <w:r w:rsidRPr="00697868">
              <w:rPr>
                <w:rFonts w:asciiTheme="minorHAnsi" w:hAnsiTheme="minorHAnsi" w:cstheme="minorHAnsi"/>
                <w:sz w:val="20"/>
                <w:szCs w:val="20"/>
              </w:rPr>
              <w:t>Any</w:t>
            </w:r>
          </w:p>
        </w:tc>
        <w:tc>
          <w:tcPr>
            <w:tcW w:w="958"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Any</w:t>
            </w:r>
          </w:p>
        </w:tc>
        <w:tc>
          <w:tcPr>
            <w:tcW w:w="762" w:type="pct"/>
            <w:vAlign w:val="center"/>
          </w:tcPr>
          <w:p w:rsidR="006B4A48" w:rsidRPr="00697868" w:rsidRDefault="00FE7375" w:rsidP="009824E9">
            <w:pPr>
              <w:jc w:val="center"/>
              <w:rPr>
                <w:rFonts w:asciiTheme="minorHAnsi" w:hAnsiTheme="minorHAnsi" w:cstheme="minorHAnsi"/>
                <w:sz w:val="20"/>
                <w:szCs w:val="20"/>
              </w:rPr>
            </w:pPr>
            <w:r w:rsidRPr="00697868">
              <w:rPr>
                <w:rFonts w:asciiTheme="minorHAnsi" w:hAnsiTheme="minorHAnsi" w:cstheme="minorHAnsi"/>
                <w:sz w:val="20"/>
                <w:szCs w:val="20"/>
              </w:rPr>
              <w:t>Any</w:t>
            </w:r>
          </w:p>
        </w:tc>
        <w:tc>
          <w:tcPr>
            <w:tcW w:w="707" w:type="pct"/>
            <w:vAlign w:val="center"/>
          </w:tcPr>
          <w:p w:rsidR="006B4A48" w:rsidRPr="00697868" w:rsidRDefault="00FE7375" w:rsidP="009824E9">
            <w:pPr>
              <w:jc w:val="center"/>
              <w:rPr>
                <w:rFonts w:asciiTheme="minorHAnsi" w:hAnsiTheme="minorHAnsi" w:cstheme="minorHAnsi"/>
                <w:sz w:val="20"/>
                <w:szCs w:val="20"/>
              </w:rPr>
            </w:pPr>
            <w:r>
              <w:rPr>
                <w:rFonts w:asciiTheme="minorHAnsi" w:hAnsiTheme="minorHAnsi" w:cstheme="minorHAnsi"/>
                <w:sz w:val="20"/>
                <w:szCs w:val="20"/>
              </w:rPr>
              <w:t>1</w:t>
            </w:r>
          </w:p>
        </w:tc>
      </w:tr>
    </w:tbl>
    <w:p w:rsidR="006B4A48" w:rsidRDefault="006B4A48" w:rsidP="000968C6">
      <w:pPr>
        <w:pStyle w:val="Reminders"/>
        <w:rPr>
          <w:rFonts w:asciiTheme="minorHAnsi" w:hAnsiTheme="minorHAnsi" w:cstheme="minorHAnsi"/>
          <w:b/>
          <w:i w:val="0"/>
          <w:color w:val="auto"/>
          <w:sz w:val="22"/>
          <w:szCs w:val="22"/>
        </w:rPr>
      </w:pPr>
    </w:p>
    <w:p w:rsidR="000968C6" w:rsidRDefault="000968C6" w:rsidP="000968C6">
      <w:pPr>
        <w:pStyle w:val="Reminders"/>
        <w:rPr>
          <w:rFonts w:asciiTheme="minorHAnsi" w:hAnsiTheme="minorHAnsi" w:cstheme="minorHAnsi"/>
          <w:i w:val="0"/>
          <w:color w:val="auto"/>
          <w:sz w:val="22"/>
          <w:szCs w:val="22"/>
        </w:rPr>
      </w:pPr>
      <w:r>
        <w:rPr>
          <w:rFonts w:asciiTheme="minorHAnsi" w:hAnsiTheme="minorHAnsi" w:cstheme="minorHAnsi"/>
          <w:b/>
          <w:i w:val="0"/>
          <w:color w:val="auto"/>
          <w:sz w:val="22"/>
          <w:szCs w:val="22"/>
        </w:rPr>
        <w:t>Spillage</w:t>
      </w:r>
      <w:r w:rsidRPr="000968C6">
        <w:rPr>
          <w:rFonts w:asciiTheme="minorHAnsi" w:hAnsiTheme="minorHAnsi" w:cstheme="minorHAnsi"/>
          <w:b/>
          <w:i w:val="0"/>
          <w:color w:val="auto"/>
          <w:sz w:val="22"/>
          <w:szCs w:val="22"/>
        </w:rPr>
        <w:t xml:space="preserve">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Spillage rate will also be applied to measures however the values will not be tracked in the workpapers. The spillage rate will be tracked in an external table to be supplied to the Energy Division</w:t>
      </w:r>
      <w:r w:rsidR="00240B74">
        <w:rPr>
          <w:rFonts w:asciiTheme="minorHAnsi" w:hAnsiTheme="minorHAnsi" w:cstheme="minorHAnsi"/>
          <w:i w:val="0"/>
          <w:color w:val="auto"/>
          <w:sz w:val="22"/>
          <w:szCs w:val="22"/>
        </w:rPr>
        <w:t>.</w:t>
      </w:r>
    </w:p>
    <w:p w:rsidR="00E37F72" w:rsidRDefault="00E37F72" w:rsidP="000968C6">
      <w:pPr>
        <w:pStyle w:val="Reminders"/>
        <w:rPr>
          <w:rFonts w:asciiTheme="minorHAnsi" w:hAnsiTheme="minorHAnsi" w:cstheme="minorHAnsi"/>
          <w:i w:val="0"/>
          <w:color w:val="auto"/>
          <w:sz w:val="22"/>
          <w:szCs w:val="22"/>
        </w:rPr>
      </w:pPr>
    </w:p>
    <w:p w:rsidR="00E37F72" w:rsidRDefault="00E37F72" w:rsidP="000968C6">
      <w:pPr>
        <w:pStyle w:val="Reminders"/>
        <w:rPr>
          <w:rFonts w:asciiTheme="minorHAnsi" w:hAnsiTheme="minorHAnsi" w:cstheme="minorHAnsi"/>
          <w:b/>
          <w:i w:val="0"/>
          <w:color w:val="auto"/>
          <w:sz w:val="22"/>
          <w:szCs w:val="22"/>
        </w:rPr>
      </w:pPr>
      <w:r w:rsidRPr="00E37F72">
        <w:rPr>
          <w:rFonts w:asciiTheme="minorHAnsi" w:hAnsiTheme="minorHAnsi" w:cstheme="minorHAnsi"/>
          <w:b/>
          <w:i w:val="0"/>
          <w:color w:val="auto"/>
          <w:sz w:val="22"/>
          <w:szCs w:val="22"/>
        </w:rPr>
        <w:t xml:space="preserve">READi </w:t>
      </w:r>
      <w:r>
        <w:rPr>
          <w:rFonts w:asciiTheme="minorHAnsi" w:hAnsiTheme="minorHAnsi" w:cstheme="minorHAnsi"/>
          <w:b/>
          <w:i w:val="0"/>
          <w:color w:val="auto"/>
          <w:sz w:val="22"/>
          <w:szCs w:val="22"/>
        </w:rPr>
        <w:t>Technology Fields</w:t>
      </w:r>
    </w:p>
    <w:p w:rsidR="00240B74" w:rsidRDefault="00240B74" w:rsidP="000968C6">
      <w:pPr>
        <w:pStyle w:val="Reminders"/>
        <w:rPr>
          <w:rFonts w:asciiTheme="minorHAnsi" w:hAnsiTheme="minorHAnsi" w:cstheme="minorHAnsi"/>
          <w:i w:val="0"/>
          <w:color w:val="auto"/>
          <w:sz w:val="22"/>
          <w:szCs w:val="22"/>
        </w:rPr>
      </w:pPr>
      <w:r w:rsidRPr="00240B74">
        <w:rPr>
          <w:rFonts w:asciiTheme="minorHAnsi" w:hAnsiTheme="minorHAnsi" w:cstheme="minorHAnsi"/>
          <w:i w:val="0"/>
          <w:color w:val="auto"/>
          <w:sz w:val="22"/>
          <w:szCs w:val="22"/>
        </w:rPr>
        <w:t xml:space="preserve">To support the development of the ED ex ante tables, select fields from the ex ante database will be identified in the workpaper. For a full set of values associated with the measures in the workpaper refer </w:t>
      </w:r>
      <w:r w:rsidR="00FF756A">
        <w:rPr>
          <w:rFonts w:asciiTheme="minorHAnsi" w:hAnsiTheme="minorHAnsi" w:cstheme="minorHAnsi"/>
          <w:i w:val="0"/>
          <w:color w:val="auto"/>
          <w:sz w:val="22"/>
          <w:szCs w:val="22"/>
        </w:rPr>
        <w:t>the Excel calculation template.</w:t>
      </w:r>
    </w:p>
    <w:p w:rsidR="0082390E" w:rsidRDefault="0082390E" w:rsidP="00240B74">
      <w:pPr>
        <w:pStyle w:val="Caption"/>
        <w:jc w:val="center"/>
        <w:rPr>
          <w:rFonts w:asciiTheme="minorHAnsi" w:hAnsiTheme="minorHAnsi" w:cstheme="minorHAnsi"/>
          <w:sz w:val="22"/>
          <w:szCs w:val="22"/>
        </w:rPr>
      </w:pPr>
    </w:p>
    <w:p w:rsidR="00FF756A" w:rsidRDefault="00FF756A" w:rsidP="00240B74">
      <w:pPr>
        <w:pStyle w:val="Caption"/>
        <w:jc w:val="center"/>
        <w:rPr>
          <w:rFonts w:asciiTheme="minorHAnsi" w:hAnsiTheme="minorHAnsi" w:cstheme="minorHAnsi"/>
          <w:sz w:val="22"/>
          <w:szCs w:val="22"/>
        </w:rPr>
      </w:pPr>
    </w:p>
    <w:p w:rsidR="00FF756A" w:rsidRDefault="00FF756A" w:rsidP="00240B74">
      <w:pPr>
        <w:pStyle w:val="Caption"/>
        <w:jc w:val="center"/>
        <w:rPr>
          <w:rFonts w:asciiTheme="minorHAnsi" w:hAnsiTheme="minorHAnsi" w:cstheme="minorHAnsi"/>
          <w:sz w:val="22"/>
          <w:szCs w:val="22"/>
        </w:rPr>
      </w:pPr>
    </w:p>
    <w:p w:rsidR="00FF756A" w:rsidRDefault="00FF756A" w:rsidP="00240B74">
      <w:pPr>
        <w:pStyle w:val="Caption"/>
        <w:jc w:val="center"/>
        <w:rPr>
          <w:rFonts w:asciiTheme="minorHAnsi" w:hAnsiTheme="minorHAnsi" w:cstheme="minorHAnsi"/>
          <w:sz w:val="22"/>
          <w:szCs w:val="22"/>
        </w:rPr>
      </w:pPr>
    </w:p>
    <w:p w:rsidR="00FF756A" w:rsidRDefault="00FF756A" w:rsidP="00240B74">
      <w:pPr>
        <w:pStyle w:val="Caption"/>
        <w:jc w:val="center"/>
        <w:rPr>
          <w:rFonts w:asciiTheme="minorHAnsi" w:hAnsiTheme="minorHAnsi" w:cstheme="minorHAnsi"/>
          <w:sz w:val="22"/>
          <w:szCs w:val="22"/>
        </w:rPr>
      </w:pPr>
    </w:p>
    <w:p w:rsidR="00FF756A" w:rsidRDefault="00FF756A" w:rsidP="00240B74">
      <w:pPr>
        <w:pStyle w:val="Caption"/>
        <w:jc w:val="center"/>
        <w:rPr>
          <w:rFonts w:asciiTheme="minorHAnsi" w:hAnsiTheme="minorHAnsi" w:cstheme="minorHAnsi"/>
          <w:sz w:val="22"/>
          <w:szCs w:val="22"/>
        </w:rPr>
      </w:pPr>
    </w:p>
    <w:p w:rsidR="00240B74" w:rsidRPr="00240B74" w:rsidRDefault="00240B74" w:rsidP="00240B74">
      <w:pPr>
        <w:pStyle w:val="Caption"/>
        <w:jc w:val="center"/>
        <w:rPr>
          <w:rFonts w:asciiTheme="minorHAnsi" w:hAnsiTheme="minorHAnsi" w:cstheme="minorHAnsi"/>
          <w:sz w:val="22"/>
          <w:szCs w:val="22"/>
        </w:rPr>
      </w:pPr>
      <w:r w:rsidRPr="00240B74">
        <w:rPr>
          <w:rFonts w:asciiTheme="minorHAnsi" w:hAnsiTheme="minorHAnsi" w:cstheme="minorHAnsi"/>
          <w:sz w:val="22"/>
          <w:szCs w:val="22"/>
        </w:rPr>
        <w:lastRenderedPageBreak/>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E66F14">
        <w:rPr>
          <w:rFonts w:asciiTheme="minorHAnsi" w:hAnsiTheme="minorHAnsi" w:cstheme="minorHAnsi"/>
          <w:noProof/>
          <w:sz w:val="22"/>
          <w:szCs w:val="22"/>
        </w:rPr>
        <w:t>5</w:t>
      </w:r>
      <w:r w:rsidRPr="00240B74">
        <w:rPr>
          <w:rFonts w:asciiTheme="minorHAnsi" w:hAnsiTheme="minorHAnsi" w:cstheme="minorHAnsi"/>
          <w:sz w:val="22"/>
          <w:szCs w:val="22"/>
        </w:rPr>
        <w:fldChar w:fldCharType="end"/>
      </w:r>
      <w:r w:rsidRPr="00240B74">
        <w:rPr>
          <w:rFonts w:asciiTheme="minorHAnsi" w:hAnsiTheme="minorHAnsi" w:cstheme="minorHAnsi"/>
          <w:sz w:val="22"/>
          <w:szCs w:val="22"/>
        </w:rPr>
        <w:t xml:space="preserve"> </w:t>
      </w:r>
      <w:proofErr w:type="spellStart"/>
      <w:r>
        <w:rPr>
          <w:rFonts w:asciiTheme="minorHAnsi" w:hAnsiTheme="minorHAnsi" w:cstheme="minorHAnsi"/>
          <w:sz w:val="22"/>
          <w:szCs w:val="22"/>
        </w:rPr>
        <w:t>READi</w:t>
      </w:r>
      <w:proofErr w:type="spellEnd"/>
      <w:r>
        <w:rPr>
          <w:rFonts w:asciiTheme="minorHAnsi" w:hAnsiTheme="minorHAnsi" w:cstheme="minorHAnsi"/>
          <w:sz w:val="22"/>
          <w:szCs w:val="22"/>
        </w:rPr>
        <w:t xml:space="preserve"> Tech IDs</w:t>
      </w:r>
    </w:p>
    <w:tbl>
      <w:tblPr>
        <w:tblStyle w:val="TableContemporary"/>
        <w:tblW w:w="0" w:type="auto"/>
        <w:jc w:val="center"/>
        <w:tblLook w:val="04A0" w:firstRow="1" w:lastRow="0" w:firstColumn="1" w:lastColumn="0" w:noHBand="0" w:noVBand="1"/>
      </w:tblPr>
      <w:tblGrid>
        <w:gridCol w:w="2448"/>
        <w:gridCol w:w="6030"/>
      </w:tblGrid>
      <w:tr w:rsidR="00240B74" w:rsidRPr="00240B74"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READi Field Name</w:t>
            </w:r>
          </w:p>
        </w:tc>
        <w:tc>
          <w:tcPr>
            <w:tcW w:w="6030"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Values included in this workpaper</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Measue Case UseCategory</w:t>
            </w:r>
          </w:p>
        </w:tc>
        <w:tc>
          <w:tcPr>
            <w:tcW w:w="6030" w:type="dxa"/>
          </w:tcPr>
          <w:p w:rsidR="00240B74" w:rsidRPr="00240B74" w:rsidRDefault="00421551"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Lighting</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UseSubCats</w:t>
            </w:r>
          </w:p>
        </w:tc>
        <w:tc>
          <w:tcPr>
            <w:tcW w:w="6030" w:type="dxa"/>
          </w:tcPr>
          <w:p w:rsidR="00240B74" w:rsidRPr="00240B74" w:rsidRDefault="00404780"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Controls</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TechGroups</w:t>
            </w:r>
          </w:p>
        </w:tc>
        <w:tc>
          <w:tcPr>
            <w:tcW w:w="6030" w:type="dxa"/>
          </w:tcPr>
          <w:p w:rsidR="00240B74" w:rsidRPr="00240B74" w:rsidRDefault="00421551"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NonDEER</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TechTypes</w:t>
            </w:r>
          </w:p>
        </w:tc>
        <w:tc>
          <w:tcPr>
            <w:tcW w:w="6030" w:type="dxa"/>
          </w:tcPr>
          <w:p w:rsidR="00240B74" w:rsidRPr="00240B74" w:rsidRDefault="00421551"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OccSensor</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TechGroups</w:t>
            </w:r>
          </w:p>
        </w:tc>
        <w:tc>
          <w:tcPr>
            <w:tcW w:w="6030" w:type="dxa"/>
          </w:tcPr>
          <w:p w:rsidR="00240B74" w:rsidRPr="00240B74" w:rsidRDefault="00421551"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NonDEER</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TechTypes</w:t>
            </w:r>
          </w:p>
        </w:tc>
        <w:tc>
          <w:tcPr>
            <w:tcW w:w="6030" w:type="dxa"/>
          </w:tcPr>
          <w:p w:rsidR="00240B74" w:rsidRPr="00240B74" w:rsidRDefault="00404780"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NonDEER</w:t>
            </w:r>
          </w:p>
        </w:tc>
      </w:tr>
    </w:tbl>
    <w:p w:rsidR="00E16609" w:rsidRPr="00F06CCF" w:rsidRDefault="00F06CCF" w:rsidP="00F06CCF">
      <w:pPr>
        <w:pStyle w:val="Heading3"/>
        <w:rPr>
          <w:rFonts w:asciiTheme="minorHAnsi" w:hAnsiTheme="minorHAnsi"/>
        </w:rPr>
      </w:pPr>
      <w:r>
        <w:rPr>
          <w:rFonts w:asciiTheme="minorHAnsi" w:hAnsiTheme="minorHAnsi"/>
        </w:rPr>
        <w:t>1.4.2</w:t>
      </w:r>
      <w:r w:rsidR="00824F1C" w:rsidRPr="00F06CCF">
        <w:rPr>
          <w:rFonts w:asciiTheme="minorHAnsi" w:hAnsiTheme="minorHAnsi"/>
        </w:rPr>
        <w:t xml:space="preserve"> </w:t>
      </w:r>
      <w:r w:rsidR="00E16609" w:rsidRPr="00F06CCF">
        <w:rPr>
          <w:rFonts w:asciiTheme="minorHAnsi" w:hAnsiTheme="minorHAnsi"/>
        </w:rPr>
        <w:t>Code</w:t>
      </w:r>
      <w:r w:rsidR="00B26778">
        <w:rPr>
          <w:rFonts w:asciiTheme="minorHAnsi" w:hAnsiTheme="minorHAnsi"/>
        </w:rPr>
        <w:t xml:space="preserve">s and Standards </w:t>
      </w:r>
      <w:r w:rsidR="00E16609" w:rsidRPr="00F06CCF">
        <w:rPr>
          <w:rFonts w:asciiTheme="minorHAnsi" w:hAnsiTheme="minorHAnsi"/>
        </w:rPr>
        <w:t xml:space="preserve">Analysis </w:t>
      </w:r>
      <w:bookmarkEnd w:id="11"/>
    </w:p>
    <w:p w:rsidR="00D55F11" w:rsidRDefault="00C26500" w:rsidP="00D55F11">
      <w:pPr>
        <w:rPr>
          <w:rFonts w:asciiTheme="minorHAnsi" w:hAnsiTheme="minorHAnsi" w:cstheme="minorHAnsi"/>
          <w:sz w:val="22"/>
          <w:szCs w:val="22"/>
        </w:rPr>
      </w:pPr>
      <w:r>
        <w:rPr>
          <w:rFonts w:asciiTheme="minorHAnsi" w:hAnsiTheme="minorHAnsi" w:cstheme="minorHAnsi"/>
          <w:sz w:val="22"/>
          <w:szCs w:val="22"/>
        </w:rPr>
        <w:t>The</w:t>
      </w:r>
      <w:r w:rsidR="00D55F11" w:rsidRPr="006C08C8">
        <w:rPr>
          <w:rFonts w:asciiTheme="minorHAnsi" w:hAnsiTheme="minorHAnsi" w:cstheme="minorHAnsi"/>
          <w:sz w:val="22"/>
          <w:szCs w:val="22"/>
        </w:rPr>
        <w:t xml:space="preserve"> measure</w:t>
      </w:r>
      <w:r>
        <w:rPr>
          <w:rFonts w:asciiTheme="minorHAnsi" w:hAnsiTheme="minorHAnsi" w:cstheme="minorHAnsi"/>
          <w:sz w:val="22"/>
          <w:szCs w:val="22"/>
        </w:rPr>
        <w:t>s in this work paper are no</w:t>
      </w:r>
      <w:r w:rsidR="00D55F11" w:rsidRPr="006C08C8">
        <w:rPr>
          <w:rFonts w:asciiTheme="minorHAnsi" w:hAnsiTheme="minorHAnsi" w:cstheme="minorHAnsi"/>
          <w:sz w:val="22"/>
          <w:szCs w:val="22"/>
        </w:rPr>
        <w:t>t affected by the</w:t>
      </w:r>
      <w:r>
        <w:rPr>
          <w:rFonts w:asciiTheme="minorHAnsi" w:hAnsiTheme="minorHAnsi" w:cstheme="minorHAnsi"/>
          <w:sz w:val="22"/>
          <w:szCs w:val="22"/>
        </w:rPr>
        <w:t xml:space="preserve"> California</w:t>
      </w:r>
      <w:r w:rsidR="00D55F11" w:rsidRPr="006C08C8">
        <w:rPr>
          <w:rFonts w:asciiTheme="minorHAnsi" w:hAnsiTheme="minorHAnsi" w:cstheme="minorHAnsi"/>
          <w:sz w:val="22"/>
          <w:szCs w:val="22"/>
        </w:rPr>
        <w:t xml:space="preserve"> </w:t>
      </w:r>
      <w:r w:rsidR="006F4E7C">
        <w:rPr>
          <w:rFonts w:asciiTheme="minorHAnsi" w:hAnsiTheme="minorHAnsi" w:cstheme="minorHAnsi"/>
          <w:sz w:val="22"/>
          <w:szCs w:val="22"/>
        </w:rPr>
        <w:t xml:space="preserve">Appliance Efficiency </w:t>
      </w:r>
      <w:r>
        <w:rPr>
          <w:rFonts w:asciiTheme="minorHAnsi" w:hAnsiTheme="minorHAnsi" w:cstheme="minorHAnsi"/>
          <w:sz w:val="22"/>
          <w:szCs w:val="22"/>
        </w:rPr>
        <w:t>Regulations</w:t>
      </w:r>
      <w:r w:rsidR="006F4E7C">
        <w:rPr>
          <w:rFonts w:asciiTheme="minorHAnsi" w:hAnsiTheme="minorHAnsi" w:cstheme="minorHAnsi"/>
          <w:sz w:val="22"/>
          <w:szCs w:val="22"/>
        </w:rPr>
        <w:t xml:space="preserve"> – T</w:t>
      </w:r>
      <w:r w:rsidR="00D55F11" w:rsidRPr="006C08C8">
        <w:rPr>
          <w:rFonts w:asciiTheme="minorHAnsi" w:hAnsiTheme="minorHAnsi" w:cstheme="minorHAnsi"/>
          <w:sz w:val="22"/>
          <w:szCs w:val="22"/>
        </w:rPr>
        <w:t>itle 20</w:t>
      </w:r>
      <w:r w:rsidR="006F4E7C">
        <w:rPr>
          <w:rFonts w:asciiTheme="minorHAnsi" w:hAnsiTheme="minorHAnsi" w:cstheme="minorHAnsi"/>
          <w:sz w:val="22"/>
          <w:szCs w:val="22"/>
        </w:rPr>
        <w:t xml:space="preserve"> (201</w:t>
      </w:r>
      <w:r w:rsidR="00F44DF4">
        <w:rPr>
          <w:rFonts w:asciiTheme="minorHAnsi" w:hAnsiTheme="minorHAnsi" w:cstheme="minorHAnsi"/>
          <w:sz w:val="22"/>
          <w:szCs w:val="22"/>
        </w:rPr>
        <w:t>4</w:t>
      </w:r>
      <w:r w:rsidR="006F4E7C">
        <w:rPr>
          <w:rFonts w:asciiTheme="minorHAnsi" w:hAnsiTheme="minorHAnsi" w:cstheme="minorHAnsi"/>
          <w:sz w:val="22"/>
          <w:szCs w:val="22"/>
        </w:rPr>
        <w:t>)</w:t>
      </w:r>
      <w:r w:rsidR="00D55F11" w:rsidRPr="006C08C8">
        <w:rPr>
          <w:rFonts w:asciiTheme="minorHAnsi" w:hAnsiTheme="minorHAnsi" w:cstheme="minorHAnsi"/>
          <w:sz w:val="22"/>
          <w:szCs w:val="22"/>
        </w:rPr>
        <w:t xml:space="preserve"> </w:t>
      </w:r>
      <w:r w:rsidR="00F44DF4">
        <w:rPr>
          <w:rFonts w:asciiTheme="minorHAnsi" w:hAnsiTheme="minorHAnsi" w:cstheme="minorHAnsi"/>
          <w:sz w:val="22"/>
          <w:szCs w:val="22"/>
        </w:rPr>
        <w:t>[422</w:t>
      </w:r>
      <w:r w:rsidR="00D55F11" w:rsidRPr="006C08C8">
        <w:rPr>
          <w:rFonts w:asciiTheme="minorHAnsi" w:hAnsiTheme="minorHAnsi" w:cstheme="minorHAnsi"/>
          <w:sz w:val="22"/>
          <w:szCs w:val="22"/>
        </w:rPr>
        <w:t>].</w:t>
      </w:r>
    </w:p>
    <w:p w:rsidR="00D55F11" w:rsidRDefault="00D55F11" w:rsidP="00D55F11">
      <w:pPr>
        <w:rPr>
          <w:rFonts w:asciiTheme="minorHAnsi" w:hAnsiTheme="minorHAnsi" w:cstheme="minorHAnsi"/>
          <w:sz w:val="22"/>
          <w:szCs w:val="22"/>
        </w:rPr>
      </w:pPr>
    </w:p>
    <w:p w:rsidR="00C26500" w:rsidRPr="00C26500" w:rsidRDefault="00C26500" w:rsidP="00D55F11">
      <w:pPr>
        <w:rPr>
          <w:rFonts w:asciiTheme="minorHAnsi" w:hAnsiTheme="minorHAnsi" w:cstheme="minorHAnsi"/>
          <w:b/>
          <w:sz w:val="22"/>
          <w:szCs w:val="22"/>
        </w:rPr>
      </w:pPr>
      <w:r w:rsidRPr="00C26500">
        <w:rPr>
          <w:rFonts w:asciiTheme="minorHAnsi" w:hAnsiTheme="minorHAnsi" w:cstheme="minorHAnsi"/>
          <w:b/>
          <w:sz w:val="22"/>
          <w:szCs w:val="22"/>
        </w:rPr>
        <w:t>Title 24 (2013) [355]</w:t>
      </w:r>
    </w:p>
    <w:p w:rsidR="00D55F11" w:rsidRDefault="00DB414A" w:rsidP="00D55F11">
      <w:pPr>
        <w:rPr>
          <w:rFonts w:asciiTheme="minorHAnsi" w:hAnsiTheme="minorHAnsi" w:cstheme="minorHAnsi"/>
          <w:sz w:val="22"/>
          <w:szCs w:val="22"/>
        </w:rPr>
      </w:pPr>
      <w:r>
        <w:rPr>
          <w:rFonts w:asciiTheme="minorHAnsi" w:hAnsiTheme="minorHAnsi" w:cstheme="minorHAnsi"/>
          <w:sz w:val="22"/>
          <w:szCs w:val="22"/>
        </w:rPr>
        <w:t>Section 150.0(k)</w:t>
      </w:r>
      <w:r w:rsidR="00D55F11">
        <w:rPr>
          <w:rFonts w:asciiTheme="minorHAnsi" w:hAnsiTheme="minorHAnsi" w:cstheme="minorHAnsi"/>
          <w:sz w:val="22"/>
          <w:szCs w:val="22"/>
        </w:rPr>
        <w:t xml:space="preserve"> Residential Lighting</w:t>
      </w:r>
      <w:r w:rsidR="006C25AC">
        <w:rPr>
          <w:rFonts w:asciiTheme="minorHAnsi" w:hAnsiTheme="minorHAnsi" w:cstheme="minorHAnsi"/>
          <w:sz w:val="22"/>
          <w:szCs w:val="22"/>
        </w:rPr>
        <w:t xml:space="preserve"> (see excerpt below)</w:t>
      </w:r>
      <w:r w:rsidR="00D55F11">
        <w:rPr>
          <w:rFonts w:asciiTheme="minorHAnsi" w:hAnsiTheme="minorHAnsi" w:cstheme="minorHAnsi"/>
          <w:sz w:val="22"/>
          <w:szCs w:val="22"/>
        </w:rPr>
        <w:t xml:space="preserve"> </w:t>
      </w:r>
      <w:r w:rsidR="00DC11A1">
        <w:rPr>
          <w:rFonts w:asciiTheme="minorHAnsi" w:hAnsiTheme="minorHAnsi" w:cstheme="minorHAnsi"/>
          <w:sz w:val="22"/>
          <w:szCs w:val="22"/>
        </w:rPr>
        <w:t>require</w:t>
      </w:r>
      <w:r>
        <w:rPr>
          <w:rFonts w:asciiTheme="minorHAnsi" w:hAnsiTheme="minorHAnsi" w:cstheme="minorHAnsi"/>
          <w:sz w:val="22"/>
          <w:szCs w:val="22"/>
        </w:rPr>
        <w:t>s</w:t>
      </w:r>
      <w:r w:rsidR="00DC11A1">
        <w:rPr>
          <w:rFonts w:asciiTheme="minorHAnsi" w:hAnsiTheme="minorHAnsi" w:cstheme="minorHAnsi"/>
          <w:sz w:val="22"/>
          <w:szCs w:val="22"/>
        </w:rPr>
        <w:t xml:space="preserve"> high efficacy fixtures in bathrooms, laundry rooms</w:t>
      </w:r>
      <w:r w:rsidR="00B61941">
        <w:rPr>
          <w:rFonts w:asciiTheme="minorHAnsi" w:hAnsiTheme="minorHAnsi" w:cstheme="minorHAnsi"/>
          <w:sz w:val="22"/>
          <w:szCs w:val="22"/>
        </w:rPr>
        <w:t>, utility rooms,</w:t>
      </w:r>
      <w:r w:rsidR="00DC11A1">
        <w:rPr>
          <w:rFonts w:asciiTheme="minorHAnsi" w:hAnsiTheme="minorHAnsi" w:cstheme="minorHAnsi"/>
          <w:sz w:val="22"/>
          <w:szCs w:val="22"/>
        </w:rPr>
        <w:t xml:space="preserve"> and garages. </w:t>
      </w:r>
      <w:r w:rsidR="00B61941">
        <w:rPr>
          <w:rFonts w:asciiTheme="minorHAnsi" w:hAnsiTheme="minorHAnsi" w:cstheme="minorHAnsi"/>
          <w:sz w:val="22"/>
          <w:szCs w:val="22"/>
        </w:rPr>
        <w:t>O</w:t>
      </w:r>
      <w:r w:rsidR="00DC11A1">
        <w:rPr>
          <w:rFonts w:asciiTheme="minorHAnsi" w:hAnsiTheme="minorHAnsi" w:cstheme="minorHAnsi"/>
          <w:sz w:val="22"/>
          <w:szCs w:val="22"/>
        </w:rPr>
        <w:t>ccupancy or vacancy sensors are optional for bathrooms</w:t>
      </w:r>
      <w:r w:rsidR="00B61941">
        <w:rPr>
          <w:rFonts w:asciiTheme="minorHAnsi" w:hAnsiTheme="minorHAnsi" w:cstheme="minorHAnsi"/>
          <w:sz w:val="22"/>
          <w:szCs w:val="22"/>
        </w:rPr>
        <w:t xml:space="preserve"> but</w:t>
      </w:r>
      <w:r w:rsidR="00DC11A1">
        <w:rPr>
          <w:rFonts w:asciiTheme="minorHAnsi" w:hAnsiTheme="minorHAnsi" w:cstheme="minorHAnsi"/>
          <w:sz w:val="22"/>
          <w:szCs w:val="22"/>
        </w:rPr>
        <w:t xml:space="preserve"> required for laundry roo</w:t>
      </w:r>
      <w:r w:rsidR="00B61941">
        <w:rPr>
          <w:rFonts w:asciiTheme="minorHAnsi" w:hAnsiTheme="minorHAnsi" w:cstheme="minorHAnsi"/>
          <w:sz w:val="22"/>
          <w:szCs w:val="22"/>
        </w:rPr>
        <w:t>ms, garages and utility rooms</w:t>
      </w:r>
      <w:r w:rsidR="006C25AC">
        <w:rPr>
          <w:rFonts w:asciiTheme="minorHAnsi" w:hAnsiTheme="minorHAnsi" w:cstheme="minorHAnsi"/>
          <w:sz w:val="22"/>
          <w:szCs w:val="22"/>
        </w:rPr>
        <w:t>. Other areas, including multi-family common areas, have the option of installing either high efficacy fixtures or controls. Since the measures i</w:t>
      </w:r>
      <w:r w:rsidR="009E50C3">
        <w:rPr>
          <w:rFonts w:asciiTheme="minorHAnsi" w:hAnsiTheme="minorHAnsi" w:cstheme="minorHAnsi"/>
          <w:sz w:val="22"/>
          <w:szCs w:val="22"/>
        </w:rPr>
        <w:t>n this work paper are Retrofit A</w:t>
      </w:r>
      <w:r w:rsidR="006C25AC">
        <w:rPr>
          <w:rFonts w:asciiTheme="minorHAnsi" w:hAnsiTheme="minorHAnsi" w:cstheme="minorHAnsi"/>
          <w:sz w:val="22"/>
          <w:szCs w:val="22"/>
        </w:rPr>
        <w:t>dd-on, they are not affected by this code.</w:t>
      </w:r>
    </w:p>
    <w:p w:rsidR="00DB414A" w:rsidRDefault="00DB414A" w:rsidP="00D55F11">
      <w:pPr>
        <w:rPr>
          <w:rFonts w:asciiTheme="minorHAnsi" w:hAnsiTheme="minorHAnsi" w:cstheme="minorHAnsi"/>
          <w:sz w:val="22"/>
          <w:szCs w:val="22"/>
        </w:rPr>
      </w:pPr>
    </w:p>
    <w:tbl>
      <w:tblPr>
        <w:tblStyle w:val="TableGrid"/>
        <w:tblW w:w="0" w:type="auto"/>
        <w:tblLook w:val="04A0" w:firstRow="1" w:lastRow="0" w:firstColumn="1" w:lastColumn="0" w:noHBand="0" w:noVBand="1"/>
      </w:tblPr>
      <w:tblGrid>
        <w:gridCol w:w="9576"/>
      </w:tblGrid>
      <w:tr w:rsidR="00DB414A" w:rsidTr="00DB414A">
        <w:tc>
          <w:tcPr>
            <w:tcW w:w="9576" w:type="dxa"/>
          </w:tcPr>
          <w:p w:rsidR="00DB414A" w:rsidRDefault="00DB414A" w:rsidP="00DB414A">
            <w:pPr>
              <w:rPr>
                <w:rFonts w:asciiTheme="minorHAnsi" w:hAnsiTheme="minorHAnsi" w:cstheme="minorHAnsi"/>
                <w:b/>
                <w:sz w:val="20"/>
                <w:szCs w:val="20"/>
              </w:rPr>
            </w:pPr>
            <w:r w:rsidRPr="003453AA">
              <w:rPr>
                <w:rFonts w:asciiTheme="minorHAnsi" w:hAnsiTheme="minorHAnsi" w:cstheme="minorHAnsi"/>
                <w:b/>
                <w:sz w:val="20"/>
                <w:szCs w:val="20"/>
              </w:rPr>
              <w:t>Section 150</w:t>
            </w:r>
            <w:r>
              <w:rPr>
                <w:rFonts w:asciiTheme="minorHAnsi" w:hAnsiTheme="minorHAnsi" w:cstheme="minorHAnsi"/>
                <w:b/>
                <w:sz w:val="20"/>
                <w:szCs w:val="20"/>
              </w:rPr>
              <w:t>.0</w:t>
            </w:r>
            <w:r w:rsidRPr="003453AA">
              <w:rPr>
                <w:rFonts w:asciiTheme="minorHAnsi" w:hAnsiTheme="minorHAnsi" w:cstheme="minorHAnsi"/>
                <w:b/>
                <w:sz w:val="20"/>
                <w:szCs w:val="20"/>
              </w:rPr>
              <w:t>(k)</w:t>
            </w:r>
            <w:r w:rsidR="00B61941">
              <w:rPr>
                <w:rFonts w:asciiTheme="minorHAnsi" w:hAnsiTheme="minorHAnsi" w:cstheme="minorHAnsi"/>
                <w:b/>
                <w:sz w:val="20"/>
                <w:szCs w:val="20"/>
              </w:rPr>
              <w:t xml:space="preserve"> Residential Lighting</w:t>
            </w:r>
          </w:p>
          <w:p w:rsidR="00A10911" w:rsidRPr="003453AA" w:rsidRDefault="00A10911" w:rsidP="00DB414A">
            <w:pPr>
              <w:rPr>
                <w:rFonts w:asciiTheme="minorHAnsi" w:hAnsiTheme="minorHAnsi" w:cstheme="minorHAnsi"/>
                <w:b/>
                <w:sz w:val="20"/>
                <w:szCs w:val="20"/>
              </w:rPr>
            </w:pPr>
          </w:p>
          <w:p w:rsidR="00DB414A" w:rsidRPr="00DC11A1" w:rsidRDefault="00DB414A" w:rsidP="00DB414A">
            <w:pPr>
              <w:ind w:left="720"/>
              <w:rPr>
                <w:rFonts w:asciiTheme="minorHAnsi" w:hAnsiTheme="minorHAnsi" w:cstheme="minorHAnsi"/>
                <w:sz w:val="20"/>
                <w:szCs w:val="20"/>
              </w:rPr>
            </w:pPr>
            <w:r>
              <w:rPr>
                <w:rFonts w:asciiTheme="minorHAnsi" w:hAnsiTheme="minorHAnsi" w:cstheme="minorHAnsi"/>
                <w:b/>
                <w:sz w:val="20"/>
                <w:szCs w:val="20"/>
              </w:rPr>
              <w:t>5</w:t>
            </w:r>
            <w:r w:rsidRPr="00DC11A1">
              <w:rPr>
                <w:rFonts w:asciiTheme="minorHAnsi" w:hAnsiTheme="minorHAnsi" w:cstheme="minorHAnsi"/>
                <w:b/>
                <w:sz w:val="20"/>
                <w:szCs w:val="20"/>
              </w:rPr>
              <w:t>. Lighting in Bathrooms.</w:t>
            </w:r>
            <w:r w:rsidRPr="00DC11A1">
              <w:rPr>
                <w:rFonts w:asciiTheme="minorHAnsi" w:hAnsiTheme="minorHAnsi" w:cstheme="minorHAnsi"/>
                <w:sz w:val="20"/>
                <w:szCs w:val="20"/>
              </w:rPr>
              <w:t xml:space="preserve"> Lighting installed in bathrooms shall meet the following requirements: </w:t>
            </w:r>
          </w:p>
          <w:p w:rsidR="00DB414A" w:rsidRPr="00404780" w:rsidRDefault="00DB414A" w:rsidP="00DB414A">
            <w:pPr>
              <w:pStyle w:val="ListParagraph"/>
              <w:numPr>
                <w:ilvl w:val="0"/>
                <w:numId w:val="18"/>
              </w:numPr>
              <w:rPr>
                <w:rFonts w:asciiTheme="minorHAnsi" w:hAnsiTheme="minorHAnsi" w:cstheme="minorHAnsi"/>
                <w:sz w:val="20"/>
                <w:szCs w:val="20"/>
              </w:rPr>
            </w:pPr>
            <w:r w:rsidRPr="00404780">
              <w:rPr>
                <w:rFonts w:asciiTheme="minorHAnsi" w:hAnsiTheme="minorHAnsi" w:cstheme="minorHAnsi"/>
                <w:sz w:val="20"/>
                <w:szCs w:val="20"/>
              </w:rPr>
              <w:t xml:space="preserve">A minimum of one high efficacy luminaire shall be installed in each bathroom; and </w:t>
            </w:r>
          </w:p>
          <w:p w:rsidR="00DB414A" w:rsidRPr="00404780" w:rsidRDefault="00DB414A" w:rsidP="00DB414A">
            <w:pPr>
              <w:pStyle w:val="ListParagraph"/>
              <w:numPr>
                <w:ilvl w:val="0"/>
                <w:numId w:val="18"/>
              </w:numPr>
              <w:rPr>
                <w:rFonts w:asciiTheme="minorHAnsi" w:hAnsiTheme="minorHAnsi" w:cstheme="minorHAnsi"/>
                <w:sz w:val="20"/>
                <w:szCs w:val="20"/>
              </w:rPr>
            </w:pPr>
            <w:r w:rsidRPr="00404780">
              <w:rPr>
                <w:rFonts w:asciiTheme="minorHAnsi" w:hAnsiTheme="minorHAnsi" w:cstheme="minorHAnsi"/>
                <w:sz w:val="20"/>
                <w:szCs w:val="20"/>
              </w:rPr>
              <w:t xml:space="preserve">All other lighting installed in each bathroom shall be high efficacy or controlled by vacancy sensors. </w:t>
            </w:r>
          </w:p>
          <w:p w:rsidR="00DB414A" w:rsidRDefault="00DB414A" w:rsidP="00DB414A">
            <w:pPr>
              <w:ind w:left="720"/>
              <w:rPr>
                <w:rFonts w:asciiTheme="minorHAnsi" w:hAnsiTheme="minorHAnsi" w:cstheme="minorHAnsi"/>
                <w:b/>
                <w:sz w:val="20"/>
                <w:szCs w:val="20"/>
              </w:rPr>
            </w:pPr>
          </w:p>
          <w:p w:rsidR="00DB414A" w:rsidRPr="00DC11A1" w:rsidRDefault="00DB414A" w:rsidP="00DB414A">
            <w:pPr>
              <w:ind w:left="720"/>
              <w:rPr>
                <w:rFonts w:asciiTheme="minorHAnsi" w:hAnsiTheme="minorHAnsi" w:cstheme="minorHAnsi"/>
                <w:sz w:val="20"/>
                <w:szCs w:val="20"/>
              </w:rPr>
            </w:pPr>
            <w:r w:rsidRPr="00DC11A1">
              <w:rPr>
                <w:rFonts w:asciiTheme="minorHAnsi" w:hAnsiTheme="minorHAnsi" w:cstheme="minorHAnsi"/>
                <w:b/>
                <w:sz w:val="20"/>
                <w:szCs w:val="20"/>
              </w:rPr>
              <w:t>6. Lighting in Garages, Laundry Rooms, and Utility Rooms.</w:t>
            </w:r>
            <w:r w:rsidRPr="00DC11A1">
              <w:rPr>
                <w:rFonts w:asciiTheme="minorHAnsi" w:hAnsiTheme="minorHAnsi" w:cstheme="minorHAnsi"/>
                <w:sz w:val="20"/>
                <w:szCs w:val="20"/>
              </w:rPr>
              <w:t xml:space="preserve"> Lighting installed in </w:t>
            </w:r>
            <w:r>
              <w:rPr>
                <w:rFonts w:asciiTheme="minorHAnsi" w:hAnsiTheme="minorHAnsi" w:cstheme="minorHAnsi"/>
                <w:sz w:val="20"/>
                <w:szCs w:val="20"/>
              </w:rPr>
              <w:t xml:space="preserve">attached and detached </w:t>
            </w:r>
            <w:r w:rsidRPr="00DC11A1">
              <w:rPr>
                <w:rFonts w:asciiTheme="minorHAnsi" w:hAnsiTheme="minorHAnsi" w:cstheme="minorHAnsi"/>
                <w:sz w:val="20"/>
                <w:szCs w:val="20"/>
              </w:rPr>
              <w:t>garages, laundry rooms, and utility rooms shall be high efficacy lumina</w:t>
            </w:r>
            <w:r>
              <w:rPr>
                <w:rFonts w:asciiTheme="minorHAnsi" w:hAnsiTheme="minorHAnsi" w:cstheme="minorHAnsi"/>
                <w:sz w:val="20"/>
                <w:szCs w:val="20"/>
              </w:rPr>
              <w:t xml:space="preserve">ires and controlled by vacancy </w:t>
            </w:r>
            <w:r w:rsidRPr="00DC11A1">
              <w:rPr>
                <w:rFonts w:asciiTheme="minorHAnsi" w:hAnsiTheme="minorHAnsi" w:cstheme="minorHAnsi"/>
                <w:sz w:val="20"/>
                <w:szCs w:val="20"/>
              </w:rPr>
              <w:t xml:space="preserve">sensors. </w:t>
            </w:r>
          </w:p>
          <w:p w:rsidR="00DB414A" w:rsidRDefault="00DB414A" w:rsidP="00DB414A">
            <w:pPr>
              <w:ind w:left="720"/>
              <w:rPr>
                <w:rFonts w:asciiTheme="minorHAnsi" w:hAnsiTheme="minorHAnsi" w:cstheme="minorHAnsi"/>
                <w:b/>
                <w:sz w:val="20"/>
                <w:szCs w:val="20"/>
              </w:rPr>
            </w:pPr>
          </w:p>
          <w:p w:rsidR="00DB414A" w:rsidRPr="00DC11A1" w:rsidRDefault="00DB414A" w:rsidP="00DB414A">
            <w:pPr>
              <w:ind w:left="720"/>
              <w:rPr>
                <w:rFonts w:asciiTheme="minorHAnsi" w:hAnsiTheme="minorHAnsi" w:cstheme="minorHAnsi"/>
                <w:sz w:val="20"/>
                <w:szCs w:val="20"/>
              </w:rPr>
            </w:pPr>
            <w:r w:rsidRPr="00DC11A1">
              <w:rPr>
                <w:rFonts w:asciiTheme="minorHAnsi" w:hAnsiTheme="minorHAnsi" w:cstheme="minorHAnsi"/>
                <w:b/>
                <w:sz w:val="20"/>
                <w:szCs w:val="20"/>
              </w:rPr>
              <w:t>7. Lighting other than in Kitchens, Bathrooms, Garages, Laundry Rooms, and Utility Rooms.</w:t>
            </w:r>
            <w:r>
              <w:rPr>
                <w:rFonts w:asciiTheme="minorHAnsi" w:hAnsiTheme="minorHAnsi" w:cstheme="minorHAnsi"/>
                <w:sz w:val="20"/>
                <w:szCs w:val="20"/>
              </w:rPr>
              <w:t xml:space="preserve"> Lighting </w:t>
            </w:r>
            <w:r w:rsidRPr="00DC11A1">
              <w:rPr>
                <w:rFonts w:asciiTheme="minorHAnsi" w:hAnsiTheme="minorHAnsi" w:cstheme="minorHAnsi"/>
                <w:sz w:val="20"/>
                <w:szCs w:val="20"/>
              </w:rPr>
              <w:t>installed in rooms or areas other than in kitchens, bathrooms, garages, la</w:t>
            </w:r>
            <w:r>
              <w:rPr>
                <w:rFonts w:asciiTheme="minorHAnsi" w:hAnsiTheme="minorHAnsi" w:cstheme="minorHAnsi"/>
                <w:sz w:val="20"/>
                <w:szCs w:val="20"/>
              </w:rPr>
              <w:t xml:space="preserve">undry rooms, and utility rooms </w:t>
            </w:r>
            <w:r w:rsidRPr="00DC11A1">
              <w:rPr>
                <w:rFonts w:asciiTheme="minorHAnsi" w:hAnsiTheme="minorHAnsi" w:cstheme="minorHAnsi"/>
                <w:sz w:val="20"/>
                <w:szCs w:val="20"/>
              </w:rPr>
              <w:t xml:space="preserve">shall be high efficacy, or shall be controlled by either dimmers or vacancy sensors. </w:t>
            </w:r>
          </w:p>
          <w:p w:rsidR="00DB414A" w:rsidRPr="00DC11A1" w:rsidRDefault="00DB414A" w:rsidP="00DB414A">
            <w:pPr>
              <w:ind w:left="1440"/>
              <w:rPr>
                <w:rFonts w:asciiTheme="minorHAnsi" w:hAnsiTheme="minorHAnsi" w:cstheme="minorHAnsi"/>
                <w:sz w:val="20"/>
                <w:szCs w:val="20"/>
              </w:rPr>
            </w:pPr>
            <w:r w:rsidRPr="00DC11A1">
              <w:rPr>
                <w:rFonts w:asciiTheme="minorHAnsi" w:hAnsiTheme="minorHAnsi" w:cstheme="minorHAnsi"/>
                <w:b/>
                <w:sz w:val="20"/>
                <w:szCs w:val="20"/>
              </w:rPr>
              <w:t>EXCEPTION 1 to Section 150.0(k)7:</w:t>
            </w:r>
            <w:r w:rsidRPr="00DC11A1">
              <w:rPr>
                <w:rFonts w:asciiTheme="minorHAnsi" w:hAnsiTheme="minorHAnsi" w:cstheme="minorHAnsi"/>
                <w:sz w:val="20"/>
                <w:szCs w:val="20"/>
              </w:rPr>
              <w:t xml:space="preserve"> Luminaires in closets less than 70 square feet. </w:t>
            </w:r>
          </w:p>
          <w:p w:rsidR="00DB414A" w:rsidRPr="00DC11A1" w:rsidRDefault="00DB414A" w:rsidP="00DB414A">
            <w:pPr>
              <w:ind w:left="1440"/>
              <w:rPr>
                <w:rFonts w:asciiTheme="minorHAnsi" w:hAnsiTheme="minorHAnsi" w:cstheme="minorHAnsi"/>
                <w:sz w:val="20"/>
                <w:szCs w:val="20"/>
              </w:rPr>
            </w:pPr>
            <w:r w:rsidRPr="00DC11A1">
              <w:rPr>
                <w:rFonts w:asciiTheme="minorHAnsi" w:hAnsiTheme="minorHAnsi" w:cstheme="minorHAnsi"/>
                <w:b/>
                <w:sz w:val="20"/>
                <w:szCs w:val="20"/>
              </w:rPr>
              <w:t>EXCEPTION 2 to Section 150.0(k)7:</w:t>
            </w:r>
            <w:r w:rsidRPr="00DC11A1">
              <w:rPr>
                <w:rFonts w:asciiTheme="minorHAnsi" w:hAnsiTheme="minorHAnsi" w:cstheme="minorHAnsi"/>
                <w:sz w:val="20"/>
                <w:szCs w:val="20"/>
              </w:rPr>
              <w:t xml:space="preserve"> Lighting in detached storage buildin</w:t>
            </w:r>
            <w:r>
              <w:rPr>
                <w:rFonts w:asciiTheme="minorHAnsi" w:hAnsiTheme="minorHAnsi" w:cstheme="minorHAnsi"/>
                <w:sz w:val="20"/>
                <w:szCs w:val="20"/>
              </w:rPr>
              <w:t xml:space="preserve">gs less than 1,000 square feet </w:t>
            </w:r>
            <w:r w:rsidRPr="00DC11A1">
              <w:rPr>
                <w:rFonts w:asciiTheme="minorHAnsi" w:hAnsiTheme="minorHAnsi" w:cstheme="minorHAnsi"/>
                <w:sz w:val="20"/>
                <w:szCs w:val="20"/>
              </w:rPr>
              <w:t>located on a residential site.</w:t>
            </w:r>
          </w:p>
          <w:p w:rsidR="00DB414A" w:rsidRDefault="00DB414A" w:rsidP="00DB414A">
            <w:pPr>
              <w:rPr>
                <w:rFonts w:asciiTheme="minorHAnsi" w:hAnsiTheme="minorHAnsi" w:cstheme="minorHAnsi"/>
                <w:sz w:val="22"/>
                <w:szCs w:val="22"/>
              </w:rPr>
            </w:pPr>
          </w:p>
          <w:p w:rsidR="00DB414A" w:rsidRPr="00DC11A1" w:rsidRDefault="00DB414A" w:rsidP="00DB414A">
            <w:pPr>
              <w:ind w:left="720"/>
              <w:rPr>
                <w:rFonts w:asciiTheme="minorHAnsi" w:hAnsiTheme="minorHAnsi" w:cstheme="minorHAnsi"/>
                <w:b/>
                <w:sz w:val="20"/>
                <w:szCs w:val="20"/>
              </w:rPr>
            </w:pPr>
            <w:r w:rsidRPr="00DC11A1">
              <w:rPr>
                <w:rFonts w:asciiTheme="minorHAnsi" w:hAnsiTheme="minorHAnsi" w:cstheme="minorHAnsi"/>
                <w:b/>
                <w:sz w:val="20"/>
                <w:szCs w:val="20"/>
              </w:rPr>
              <w:t xml:space="preserve">12. Interior Common Areas of Low-rise Multi-Family Residential Buildings. </w:t>
            </w:r>
          </w:p>
          <w:p w:rsidR="00DB414A" w:rsidRPr="00404780" w:rsidRDefault="00DB414A" w:rsidP="00DB414A">
            <w:pPr>
              <w:pStyle w:val="ListParagraph"/>
              <w:numPr>
                <w:ilvl w:val="0"/>
                <w:numId w:val="19"/>
              </w:numPr>
              <w:rPr>
                <w:rFonts w:asciiTheme="minorHAnsi" w:hAnsiTheme="minorHAnsi" w:cstheme="minorHAnsi"/>
                <w:sz w:val="20"/>
                <w:szCs w:val="20"/>
              </w:rPr>
            </w:pPr>
            <w:r w:rsidRPr="00404780">
              <w:rPr>
                <w:rFonts w:asciiTheme="minorHAnsi" w:hAnsiTheme="minorHAnsi" w:cstheme="minorHAnsi"/>
                <w:sz w:val="20"/>
                <w:szCs w:val="20"/>
              </w:rPr>
              <w:t xml:space="preserve">In a low-rise multifamily residential building where the total interior common area in a single building equals 20 percent or less of the floor area, permanently installed lighting for the interior common areas in that building shall be high efficacy luminaires or controlled by an occupant sensor. </w:t>
            </w:r>
          </w:p>
          <w:p w:rsidR="00DB414A" w:rsidRPr="00404780" w:rsidRDefault="00DB414A" w:rsidP="00DB414A">
            <w:pPr>
              <w:pStyle w:val="ListParagraph"/>
              <w:numPr>
                <w:ilvl w:val="0"/>
                <w:numId w:val="19"/>
              </w:numPr>
              <w:rPr>
                <w:rFonts w:asciiTheme="minorHAnsi" w:hAnsiTheme="minorHAnsi" w:cstheme="minorHAnsi"/>
                <w:sz w:val="20"/>
                <w:szCs w:val="20"/>
              </w:rPr>
            </w:pPr>
            <w:r w:rsidRPr="00404780">
              <w:rPr>
                <w:rFonts w:asciiTheme="minorHAnsi" w:hAnsiTheme="minorHAnsi" w:cstheme="minorHAnsi"/>
                <w:sz w:val="20"/>
                <w:szCs w:val="20"/>
              </w:rPr>
              <w:t xml:space="preserve">In a low-rise multifamily residential building where the total interior common area in a single building equals more than 20 percent of the floor area, permanently installed lighting in that building shall: </w:t>
            </w:r>
          </w:p>
          <w:p w:rsidR="00DB414A" w:rsidRPr="00404780" w:rsidRDefault="00DB414A" w:rsidP="00DB414A">
            <w:pPr>
              <w:pStyle w:val="ListParagraph"/>
              <w:numPr>
                <w:ilvl w:val="0"/>
                <w:numId w:val="20"/>
              </w:numPr>
              <w:rPr>
                <w:rFonts w:asciiTheme="minorHAnsi" w:hAnsiTheme="minorHAnsi" w:cstheme="minorHAnsi"/>
                <w:sz w:val="20"/>
                <w:szCs w:val="20"/>
              </w:rPr>
            </w:pPr>
            <w:r w:rsidRPr="00404780">
              <w:rPr>
                <w:rFonts w:asciiTheme="minorHAnsi" w:hAnsiTheme="minorHAnsi" w:cstheme="minorHAnsi"/>
                <w:sz w:val="20"/>
                <w:szCs w:val="20"/>
              </w:rPr>
              <w:t xml:space="preserve">Comply with the applicable requirements in Sections 110.9, 130.0, 130.1, 140.6 </w:t>
            </w:r>
            <w:r w:rsidRPr="00404780">
              <w:rPr>
                <w:rFonts w:asciiTheme="minorHAnsi" w:hAnsiTheme="minorHAnsi" w:cstheme="minorHAnsi"/>
                <w:sz w:val="20"/>
                <w:szCs w:val="20"/>
              </w:rPr>
              <w:lastRenderedPageBreak/>
              <w:t xml:space="preserve">and 141.0; and </w:t>
            </w:r>
          </w:p>
          <w:p w:rsidR="00DB414A" w:rsidRDefault="00DB414A" w:rsidP="00DB414A">
            <w:pPr>
              <w:pStyle w:val="ListParagraph"/>
              <w:numPr>
                <w:ilvl w:val="0"/>
                <w:numId w:val="20"/>
              </w:numPr>
              <w:rPr>
                <w:rFonts w:asciiTheme="minorHAnsi" w:hAnsiTheme="minorHAnsi" w:cstheme="minorHAnsi"/>
                <w:sz w:val="22"/>
                <w:szCs w:val="22"/>
              </w:rPr>
            </w:pPr>
            <w:r w:rsidRPr="00404780">
              <w:rPr>
                <w:rFonts w:asciiTheme="minorHAnsi" w:hAnsiTheme="minorHAnsi" w:cstheme="minorHAnsi"/>
                <w:sz w:val="20"/>
                <w:szCs w:val="20"/>
              </w:rPr>
              <w:t xml:space="preserve">Lighting installed in corridors and stairwells shall be controlled by occupant sensors that reduce the lighting power in each space by at least 50 percent. The occupant sensors shall be capable of turning the light fully On and Off from all designed paths of ingress and egress. </w:t>
            </w:r>
          </w:p>
        </w:tc>
      </w:tr>
    </w:tbl>
    <w:p w:rsidR="00282C8B" w:rsidRDefault="00282C8B" w:rsidP="00D55F11">
      <w:pPr>
        <w:rPr>
          <w:rFonts w:asciiTheme="minorHAnsi" w:hAnsiTheme="minorHAnsi" w:cstheme="minorHAnsi"/>
          <w:sz w:val="22"/>
          <w:szCs w:val="22"/>
        </w:rPr>
      </w:pPr>
    </w:p>
    <w:p w:rsidR="00A522B7" w:rsidRDefault="006C25AC" w:rsidP="00DB414A">
      <w:pPr>
        <w:rPr>
          <w:rFonts w:asciiTheme="minorHAnsi" w:hAnsiTheme="minorHAnsi" w:cstheme="minorHAnsi"/>
          <w:sz w:val="22"/>
          <w:szCs w:val="22"/>
        </w:rPr>
      </w:pPr>
      <w:r w:rsidRPr="006C25AC">
        <w:rPr>
          <w:rFonts w:asciiTheme="minorHAnsi" w:hAnsiTheme="minorHAnsi" w:cstheme="minorHAnsi"/>
          <w:sz w:val="22"/>
          <w:szCs w:val="22"/>
        </w:rPr>
        <w:t>Section 130.1(c) Shut-OFF Controls</w:t>
      </w:r>
      <w:r w:rsidR="003453AA">
        <w:rPr>
          <w:rFonts w:asciiTheme="minorHAnsi" w:hAnsiTheme="minorHAnsi" w:cstheme="minorHAnsi"/>
          <w:sz w:val="22"/>
          <w:szCs w:val="22"/>
        </w:rPr>
        <w:t xml:space="preserve"> </w:t>
      </w:r>
      <w:r>
        <w:rPr>
          <w:rFonts w:asciiTheme="minorHAnsi" w:hAnsiTheme="minorHAnsi" w:cstheme="minorHAnsi"/>
          <w:sz w:val="22"/>
          <w:szCs w:val="22"/>
        </w:rPr>
        <w:t>(see excerpt below) states that hotel/m</w:t>
      </w:r>
      <w:r w:rsidR="003453AA">
        <w:rPr>
          <w:rFonts w:asciiTheme="minorHAnsi" w:hAnsiTheme="minorHAnsi" w:cstheme="minorHAnsi"/>
          <w:sz w:val="22"/>
          <w:szCs w:val="22"/>
        </w:rPr>
        <w:t>otel guest</w:t>
      </w:r>
      <w:r>
        <w:rPr>
          <w:rFonts w:asciiTheme="minorHAnsi" w:hAnsiTheme="minorHAnsi" w:cstheme="minorHAnsi"/>
          <w:sz w:val="22"/>
          <w:szCs w:val="22"/>
        </w:rPr>
        <w:t xml:space="preserve"> </w:t>
      </w:r>
      <w:r w:rsidR="003453AA">
        <w:rPr>
          <w:rFonts w:asciiTheme="minorHAnsi" w:hAnsiTheme="minorHAnsi" w:cstheme="minorHAnsi"/>
          <w:sz w:val="22"/>
          <w:szCs w:val="22"/>
        </w:rPr>
        <w:t>rooms</w:t>
      </w:r>
      <w:r>
        <w:rPr>
          <w:rFonts w:asciiTheme="minorHAnsi" w:hAnsiTheme="minorHAnsi" w:cstheme="minorHAnsi"/>
          <w:sz w:val="22"/>
          <w:szCs w:val="22"/>
        </w:rPr>
        <w:t xml:space="preserve"> </w:t>
      </w:r>
      <w:r w:rsidR="003453AA">
        <w:rPr>
          <w:rFonts w:asciiTheme="minorHAnsi" w:hAnsiTheme="minorHAnsi" w:cstheme="minorHAnsi"/>
          <w:sz w:val="22"/>
          <w:szCs w:val="22"/>
        </w:rPr>
        <w:t>must have captive card key controls, occupancy sensors or other automatic controls. The exception is an emergency egress light that may</w:t>
      </w:r>
      <w:r>
        <w:rPr>
          <w:rFonts w:asciiTheme="minorHAnsi" w:hAnsiTheme="minorHAnsi" w:cstheme="minorHAnsi"/>
          <w:sz w:val="22"/>
          <w:szCs w:val="22"/>
        </w:rPr>
        <w:t xml:space="preserve"> be</w:t>
      </w:r>
      <w:r w:rsidR="003453AA">
        <w:rPr>
          <w:rFonts w:asciiTheme="minorHAnsi" w:hAnsiTheme="minorHAnsi" w:cstheme="minorHAnsi"/>
          <w:sz w:val="22"/>
          <w:szCs w:val="22"/>
        </w:rPr>
        <w:t xml:space="preserve"> controlled separately and does not need an automatic shut-off.</w:t>
      </w:r>
      <w:r>
        <w:rPr>
          <w:rFonts w:asciiTheme="minorHAnsi" w:hAnsiTheme="minorHAnsi" w:cstheme="minorHAnsi"/>
          <w:sz w:val="22"/>
          <w:szCs w:val="22"/>
        </w:rPr>
        <w:t xml:space="preserve"> Since the measures in this work paper are Retrofit </w:t>
      </w:r>
      <w:r w:rsidR="009E50C3">
        <w:rPr>
          <w:rFonts w:asciiTheme="minorHAnsi" w:hAnsiTheme="minorHAnsi" w:cstheme="minorHAnsi"/>
          <w:sz w:val="22"/>
          <w:szCs w:val="22"/>
        </w:rPr>
        <w:t>A</w:t>
      </w:r>
      <w:r>
        <w:rPr>
          <w:rFonts w:asciiTheme="minorHAnsi" w:hAnsiTheme="minorHAnsi" w:cstheme="minorHAnsi"/>
          <w:sz w:val="22"/>
          <w:szCs w:val="22"/>
        </w:rPr>
        <w:t>dd-on, they are not affected by this code.</w:t>
      </w:r>
    </w:p>
    <w:p w:rsidR="00DB414A" w:rsidRDefault="00DB414A" w:rsidP="00DB414A">
      <w:pPr>
        <w:rPr>
          <w:rFonts w:asciiTheme="minorHAnsi" w:hAnsiTheme="minorHAnsi" w:cstheme="minorHAnsi"/>
          <w:sz w:val="22"/>
          <w:szCs w:val="22"/>
        </w:rPr>
      </w:pPr>
    </w:p>
    <w:tbl>
      <w:tblPr>
        <w:tblStyle w:val="TableGrid"/>
        <w:tblW w:w="0" w:type="auto"/>
        <w:tblLook w:val="04A0" w:firstRow="1" w:lastRow="0" w:firstColumn="1" w:lastColumn="0" w:noHBand="0" w:noVBand="1"/>
      </w:tblPr>
      <w:tblGrid>
        <w:gridCol w:w="9576"/>
      </w:tblGrid>
      <w:tr w:rsidR="00DB414A" w:rsidTr="00DB414A">
        <w:tc>
          <w:tcPr>
            <w:tcW w:w="9576" w:type="dxa"/>
          </w:tcPr>
          <w:p w:rsidR="00DB414A" w:rsidRDefault="00DB414A" w:rsidP="00DB414A">
            <w:pPr>
              <w:rPr>
                <w:rFonts w:asciiTheme="minorHAnsi" w:hAnsiTheme="minorHAnsi" w:cstheme="minorHAnsi"/>
                <w:b/>
                <w:sz w:val="20"/>
                <w:szCs w:val="20"/>
              </w:rPr>
            </w:pPr>
            <w:r>
              <w:rPr>
                <w:rFonts w:asciiTheme="minorHAnsi" w:hAnsiTheme="minorHAnsi" w:cstheme="minorHAnsi"/>
                <w:b/>
                <w:sz w:val="20"/>
                <w:szCs w:val="20"/>
              </w:rPr>
              <w:t>Section 130.1(c</w:t>
            </w:r>
            <w:r w:rsidRPr="003453AA">
              <w:rPr>
                <w:rFonts w:asciiTheme="minorHAnsi" w:hAnsiTheme="minorHAnsi" w:cstheme="minorHAnsi"/>
                <w:b/>
                <w:sz w:val="20"/>
                <w:szCs w:val="20"/>
              </w:rPr>
              <w:t>)</w:t>
            </w:r>
            <w:r w:rsidR="006C25AC">
              <w:rPr>
                <w:rFonts w:asciiTheme="minorHAnsi" w:hAnsiTheme="minorHAnsi" w:cstheme="minorHAnsi"/>
                <w:b/>
                <w:sz w:val="20"/>
                <w:szCs w:val="20"/>
              </w:rPr>
              <w:t xml:space="preserve"> Shut-OFF Controls</w:t>
            </w:r>
          </w:p>
          <w:p w:rsidR="00A10911" w:rsidRPr="003453AA" w:rsidRDefault="00A10911" w:rsidP="00DB414A">
            <w:pPr>
              <w:rPr>
                <w:rFonts w:asciiTheme="minorHAnsi" w:hAnsiTheme="minorHAnsi" w:cstheme="minorHAnsi"/>
                <w:b/>
                <w:sz w:val="20"/>
                <w:szCs w:val="20"/>
              </w:rPr>
            </w:pPr>
          </w:p>
          <w:p w:rsidR="00DB414A" w:rsidRPr="003453AA" w:rsidRDefault="00DB414A" w:rsidP="00DB414A">
            <w:pPr>
              <w:ind w:left="720"/>
              <w:rPr>
                <w:rFonts w:asciiTheme="minorHAnsi" w:hAnsiTheme="minorHAnsi" w:cstheme="minorHAnsi"/>
                <w:sz w:val="20"/>
                <w:szCs w:val="20"/>
              </w:rPr>
            </w:pPr>
            <w:r w:rsidRPr="003453AA">
              <w:rPr>
                <w:rFonts w:asciiTheme="minorHAnsi" w:hAnsiTheme="minorHAnsi" w:cstheme="minorHAnsi"/>
                <w:b/>
                <w:sz w:val="20"/>
                <w:szCs w:val="20"/>
              </w:rPr>
              <w:t>8. Hotel motel guest rooms</w:t>
            </w:r>
            <w:r w:rsidRPr="003453AA">
              <w:rPr>
                <w:rFonts w:asciiTheme="minorHAnsi" w:hAnsiTheme="minorHAnsi" w:cstheme="minorHAnsi"/>
                <w:sz w:val="20"/>
                <w:szCs w:val="20"/>
              </w:rPr>
              <w:t xml:space="preserve"> shall have captive card key controls, occupancy sensing controls, or automatic controls such that, no longer than 30 minutes after the guest room has b</w:t>
            </w:r>
            <w:r>
              <w:rPr>
                <w:rFonts w:asciiTheme="minorHAnsi" w:hAnsiTheme="minorHAnsi" w:cstheme="minorHAnsi"/>
                <w:sz w:val="20"/>
                <w:szCs w:val="20"/>
              </w:rPr>
              <w:t xml:space="preserve">een vacated, lighting power is </w:t>
            </w:r>
            <w:r w:rsidRPr="003453AA">
              <w:rPr>
                <w:rFonts w:asciiTheme="minorHAnsi" w:hAnsiTheme="minorHAnsi" w:cstheme="minorHAnsi"/>
                <w:sz w:val="20"/>
                <w:szCs w:val="20"/>
              </w:rPr>
              <w:t xml:space="preserve">switched off. </w:t>
            </w:r>
          </w:p>
          <w:p w:rsidR="00DB414A" w:rsidRDefault="00DB414A" w:rsidP="00DB414A">
            <w:pPr>
              <w:ind w:left="1440"/>
              <w:rPr>
                <w:rFonts w:asciiTheme="minorHAnsi" w:hAnsiTheme="minorHAnsi" w:cstheme="minorHAnsi"/>
                <w:sz w:val="22"/>
                <w:szCs w:val="22"/>
              </w:rPr>
            </w:pPr>
            <w:r w:rsidRPr="003453AA">
              <w:rPr>
                <w:rFonts w:asciiTheme="minorHAnsi" w:hAnsiTheme="minorHAnsi" w:cstheme="minorHAnsi"/>
                <w:b/>
                <w:sz w:val="20"/>
                <w:szCs w:val="20"/>
              </w:rPr>
              <w:t>EXCEPTION to Section 130.1(c)8:</w:t>
            </w:r>
            <w:r w:rsidRPr="003453AA">
              <w:rPr>
                <w:rFonts w:asciiTheme="minorHAnsi" w:hAnsiTheme="minorHAnsi" w:cstheme="minorHAnsi"/>
                <w:sz w:val="20"/>
                <w:szCs w:val="20"/>
              </w:rPr>
              <w:t xml:space="preserve"> One high efficacy luminaire as defin</w:t>
            </w:r>
            <w:r>
              <w:rPr>
                <w:rFonts w:asciiTheme="minorHAnsi" w:hAnsiTheme="minorHAnsi" w:cstheme="minorHAnsi"/>
                <w:sz w:val="20"/>
                <w:szCs w:val="20"/>
              </w:rPr>
              <w:t xml:space="preserve">ed in TABLE 150.0-A or 150.0-B </w:t>
            </w:r>
            <w:r w:rsidRPr="003453AA">
              <w:rPr>
                <w:rFonts w:asciiTheme="minorHAnsi" w:hAnsiTheme="minorHAnsi" w:cstheme="minorHAnsi"/>
                <w:sz w:val="20"/>
                <w:szCs w:val="20"/>
              </w:rPr>
              <w:t>that is switched separately and where the switch is located within 6 feet of the entry door.</w:t>
            </w:r>
          </w:p>
        </w:tc>
      </w:tr>
    </w:tbl>
    <w:p w:rsidR="00DB414A" w:rsidRDefault="00DB414A" w:rsidP="00DB414A">
      <w:pPr>
        <w:rPr>
          <w:rFonts w:asciiTheme="minorHAnsi" w:hAnsiTheme="minorHAnsi" w:cstheme="minorHAnsi"/>
          <w:sz w:val="22"/>
          <w:szCs w:val="22"/>
        </w:rPr>
      </w:pPr>
    </w:p>
    <w:p w:rsidR="00D55F11" w:rsidRDefault="003453AA" w:rsidP="00D55F11">
      <w:pPr>
        <w:rPr>
          <w:rFonts w:asciiTheme="minorHAnsi" w:hAnsiTheme="minorHAnsi" w:cstheme="minorHAnsi"/>
          <w:sz w:val="22"/>
          <w:szCs w:val="22"/>
        </w:rPr>
      </w:pPr>
      <w:r>
        <w:rPr>
          <w:rFonts w:asciiTheme="minorHAnsi" w:hAnsiTheme="minorHAnsi" w:cstheme="minorHAnsi"/>
          <w:sz w:val="22"/>
          <w:szCs w:val="22"/>
        </w:rPr>
        <w:t>This work</w:t>
      </w:r>
      <w:r w:rsidR="00D55F11">
        <w:rPr>
          <w:rFonts w:asciiTheme="minorHAnsi" w:hAnsiTheme="minorHAnsi" w:cstheme="minorHAnsi"/>
          <w:sz w:val="22"/>
          <w:szCs w:val="22"/>
        </w:rPr>
        <w:t xml:space="preserve">paper </w:t>
      </w:r>
      <w:r w:rsidR="006C25AC">
        <w:rPr>
          <w:rFonts w:asciiTheme="minorHAnsi" w:hAnsiTheme="minorHAnsi" w:cstheme="minorHAnsi"/>
          <w:sz w:val="22"/>
          <w:szCs w:val="22"/>
        </w:rPr>
        <w:t>assumes that all base case lighting fixtures are either</w:t>
      </w:r>
      <w:r w:rsidR="00D55F11">
        <w:rPr>
          <w:rFonts w:asciiTheme="minorHAnsi" w:hAnsiTheme="minorHAnsi" w:cstheme="minorHAnsi"/>
          <w:sz w:val="22"/>
          <w:szCs w:val="22"/>
        </w:rPr>
        <w:t xml:space="preserve"> linear fluorescent or compact fluorescent</w:t>
      </w:r>
      <w:r w:rsidR="000D34B8">
        <w:rPr>
          <w:rFonts w:asciiTheme="minorHAnsi" w:hAnsiTheme="minorHAnsi" w:cstheme="minorHAnsi"/>
          <w:sz w:val="22"/>
          <w:szCs w:val="22"/>
        </w:rPr>
        <w:t>, both of</w:t>
      </w:r>
      <w:r w:rsidR="00D55F11">
        <w:rPr>
          <w:rFonts w:asciiTheme="minorHAnsi" w:hAnsiTheme="minorHAnsi" w:cstheme="minorHAnsi"/>
          <w:sz w:val="22"/>
          <w:szCs w:val="22"/>
        </w:rPr>
        <w:t xml:space="preserve"> which classify as high efficacy lighting</w:t>
      </w:r>
      <w:r w:rsidR="000D34B8">
        <w:rPr>
          <w:rFonts w:asciiTheme="minorHAnsi" w:hAnsiTheme="minorHAnsi" w:cstheme="minorHAnsi"/>
          <w:sz w:val="22"/>
          <w:szCs w:val="22"/>
        </w:rPr>
        <w:t>.</w:t>
      </w:r>
    </w:p>
    <w:p w:rsidR="00B07EE5" w:rsidRPr="00697868" w:rsidRDefault="00B07EE5" w:rsidP="00B07EE5">
      <w:pPr>
        <w:rPr>
          <w:rFonts w:asciiTheme="minorHAnsi" w:hAnsiTheme="minorHAnsi" w:cstheme="minorHAnsi"/>
          <w:sz w:val="22"/>
          <w:szCs w:val="22"/>
        </w:rPr>
      </w:pPr>
    </w:p>
    <w:p w:rsidR="00B07EE5" w:rsidRPr="00697868" w:rsidRDefault="00B07EE5" w:rsidP="00B07EE5">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E66F14">
        <w:rPr>
          <w:rFonts w:asciiTheme="minorHAnsi" w:hAnsiTheme="minorHAnsi" w:cstheme="minorHAnsi"/>
          <w:noProof/>
          <w:sz w:val="22"/>
          <w:szCs w:val="22"/>
        </w:rPr>
        <w:t>6</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w:t>
      </w:r>
      <w:r w:rsidR="005A1078" w:rsidRPr="00697868">
        <w:rPr>
          <w:rFonts w:asciiTheme="minorHAnsi" w:hAnsiTheme="minorHAnsi" w:cstheme="minorHAnsi"/>
          <w:sz w:val="22"/>
          <w:szCs w:val="22"/>
        </w:rPr>
        <w:t>Code Summary</w:t>
      </w:r>
    </w:p>
    <w:tbl>
      <w:tblPr>
        <w:tblStyle w:val="TableContemporary"/>
        <w:tblW w:w="8027" w:type="dxa"/>
        <w:jc w:val="center"/>
        <w:tblLook w:val="04A0" w:firstRow="1" w:lastRow="0" w:firstColumn="1" w:lastColumn="0" w:noHBand="0" w:noVBand="1"/>
      </w:tblPr>
      <w:tblGrid>
        <w:gridCol w:w="1854"/>
        <w:gridCol w:w="4352"/>
        <w:gridCol w:w="1821"/>
      </w:tblGrid>
      <w:tr w:rsidR="00881A42" w:rsidRPr="000D34B8"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881A42" w:rsidRPr="000D34B8" w:rsidRDefault="00881A42" w:rsidP="00283DE8">
            <w:pPr>
              <w:jc w:val="center"/>
              <w:rPr>
                <w:rFonts w:asciiTheme="minorHAnsi" w:hAnsiTheme="minorHAnsi" w:cstheme="minorHAnsi"/>
                <w:sz w:val="20"/>
                <w:szCs w:val="20"/>
              </w:rPr>
            </w:pPr>
            <w:r w:rsidRPr="000D34B8">
              <w:rPr>
                <w:rFonts w:asciiTheme="minorHAnsi" w:hAnsiTheme="minorHAnsi" w:cstheme="minorHAnsi"/>
                <w:sz w:val="20"/>
                <w:szCs w:val="20"/>
              </w:rPr>
              <w:t>Code</w:t>
            </w:r>
          </w:p>
        </w:tc>
        <w:tc>
          <w:tcPr>
            <w:tcW w:w="4352" w:type="dxa"/>
          </w:tcPr>
          <w:p w:rsidR="00881A42" w:rsidRPr="000D34B8" w:rsidRDefault="00CB0100" w:rsidP="00283DE8">
            <w:pPr>
              <w:jc w:val="center"/>
              <w:rPr>
                <w:rFonts w:asciiTheme="minorHAnsi" w:hAnsiTheme="minorHAnsi" w:cstheme="minorHAnsi"/>
                <w:sz w:val="20"/>
                <w:szCs w:val="20"/>
              </w:rPr>
            </w:pPr>
            <w:r w:rsidRPr="000D34B8">
              <w:rPr>
                <w:rFonts w:asciiTheme="minorHAnsi" w:hAnsiTheme="minorHAnsi" w:cstheme="minorHAnsi"/>
                <w:sz w:val="20"/>
                <w:szCs w:val="20"/>
              </w:rPr>
              <w:t xml:space="preserve">Applicable </w:t>
            </w:r>
            <w:r w:rsidR="00881A42" w:rsidRPr="000D34B8">
              <w:rPr>
                <w:rFonts w:asciiTheme="minorHAnsi" w:hAnsiTheme="minorHAnsi" w:cstheme="minorHAnsi"/>
                <w:sz w:val="20"/>
                <w:szCs w:val="20"/>
              </w:rPr>
              <w:t>Code Reference</w:t>
            </w:r>
          </w:p>
        </w:tc>
        <w:tc>
          <w:tcPr>
            <w:tcW w:w="1821" w:type="dxa"/>
          </w:tcPr>
          <w:p w:rsidR="00881A42" w:rsidRPr="000D34B8" w:rsidRDefault="00881A42" w:rsidP="00283DE8">
            <w:pPr>
              <w:jc w:val="center"/>
              <w:rPr>
                <w:rFonts w:asciiTheme="minorHAnsi" w:hAnsiTheme="minorHAnsi" w:cstheme="minorHAnsi"/>
                <w:sz w:val="20"/>
                <w:szCs w:val="20"/>
              </w:rPr>
            </w:pPr>
            <w:r w:rsidRPr="000D34B8">
              <w:rPr>
                <w:rFonts w:asciiTheme="minorHAnsi" w:hAnsiTheme="minorHAnsi" w:cstheme="minorHAnsi"/>
                <w:sz w:val="20"/>
                <w:szCs w:val="20"/>
              </w:rPr>
              <w:t>Effective Dates</w:t>
            </w:r>
          </w:p>
        </w:tc>
      </w:tr>
      <w:tr w:rsidR="00282C8B" w:rsidRPr="000D34B8" w:rsidTr="00C25E61">
        <w:trPr>
          <w:cnfStyle w:val="000000100000" w:firstRow="0" w:lastRow="0" w:firstColumn="0" w:lastColumn="0" w:oddVBand="0" w:evenVBand="0" w:oddHBand="1" w:evenHBand="0" w:firstRowFirstColumn="0" w:firstRowLastColumn="0" w:lastRowFirstColumn="0" w:lastRowLastColumn="0"/>
          <w:jc w:val="center"/>
        </w:trPr>
        <w:tc>
          <w:tcPr>
            <w:tcW w:w="1854" w:type="dxa"/>
          </w:tcPr>
          <w:p w:rsidR="00282C8B" w:rsidRPr="000D34B8" w:rsidRDefault="00282C8B" w:rsidP="00283DE8">
            <w:pPr>
              <w:jc w:val="center"/>
              <w:rPr>
                <w:rFonts w:asciiTheme="minorHAnsi" w:hAnsiTheme="minorHAnsi" w:cstheme="minorHAnsi"/>
                <w:sz w:val="20"/>
                <w:szCs w:val="20"/>
              </w:rPr>
            </w:pPr>
            <w:r w:rsidRPr="000D34B8">
              <w:rPr>
                <w:rFonts w:asciiTheme="minorHAnsi" w:hAnsiTheme="minorHAnsi" w:cstheme="minorHAnsi"/>
                <w:sz w:val="20"/>
                <w:szCs w:val="20"/>
              </w:rPr>
              <w:t>Title 24 (2013)</w:t>
            </w:r>
          </w:p>
        </w:tc>
        <w:tc>
          <w:tcPr>
            <w:tcW w:w="4352" w:type="dxa"/>
          </w:tcPr>
          <w:p w:rsidR="00282C8B" w:rsidRPr="000D34B8" w:rsidRDefault="00282C8B" w:rsidP="00CA0DE4">
            <w:pPr>
              <w:jc w:val="center"/>
              <w:rPr>
                <w:rFonts w:asciiTheme="minorHAnsi" w:hAnsiTheme="minorHAnsi" w:cstheme="minorHAnsi"/>
                <w:sz w:val="20"/>
                <w:szCs w:val="20"/>
              </w:rPr>
            </w:pPr>
            <w:r w:rsidRPr="000D34B8">
              <w:rPr>
                <w:rFonts w:asciiTheme="minorHAnsi" w:hAnsiTheme="minorHAnsi" w:cstheme="minorHAnsi"/>
                <w:sz w:val="20"/>
                <w:szCs w:val="20"/>
              </w:rPr>
              <w:t>§</w:t>
            </w:r>
            <w:r w:rsidR="00E93B77" w:rsidRPr="000D34B8">
              <w:rPr>
                <w:rFonts w:asciiTheme="minorHAnsi" w:hAnsiTheme="minorHAnsi" w:cstheme="minorHAnsi"/>
                <w:sz w:val="20"/>
                <w:szCs w:val="20"/>
              </w:rPr>
              <w:t>130</w:t>
            </w:r>
            <w:r w:rsidR="00C73A2A" w:rsidRPr="000D34B8">
              <w:rPr>
                <w:rFonts w:asciiTheme="minorHAnsi" w:hAnsiTheme="minorHAnsi" w:cstheme="minorHAnsi"/>
                <w:sz w:val="20"/>
                <w:szCs w:val="20"/>
              </w:rPr>
              <w:t>.1(c)</w:t>
            </w:r>
            <w:r w:rsidR="00A83DBB" w:rsidRPr="000D34B8">
              <w:rPr>
                <w:rFonts w:asciiTheme="minorHAnsi" w:hAnsiTheme="minorHAnsi" w:cstheme="minorHAnsi"/>
                <w:sz w:val="20"/>
                <w:szCs w:val="20"/>
              </w:rPr>
              <w:t>8</w:t>
            </w:r>
            <w:r w:rsidR="00CA0DE4" w:rsidRPr="000D34B8">
              <w:rPr>
                <w:rFonts w:asciiTheme="minorHAnsi" w:hAnsiTheme="minorHAnsi" w:cstheme="minorHAnsi"/>
                <w:sz w:val="20"/>
                <w:szCs w:val="20"/>
              </w:rPr>
              <w:t>,</w:t>
            </w:r>
            <w:r w:rsidR="00E93B77" w:rsidRPr="000D34B8">
              <w:rPr>
                <w:rFonts w:asciiTheme="minorHAnsi" w:hAnsiTheme="minorHAnsi" w:cstheme="minorHAnsi"/>
                <w:sz w:val="20"/>
                <w:szCs w:val="20"/>
              </w:rPr>
              <w:t xml:space="preserve"> </w:t>
            </w:r>
            <w:r w:rsidRPr="000D34B8">
              <w:rPr>
                <w:rFonts w:asciiTheme="minorHAnsi" w:hAnsiTheme="minorHAnsi" w:cstheme="minorHAnsi"/>
                <w:sz w:val="20"/>
                <w:szCs w:val="20"/>
              </w:rPr>
              <w:t>§150</w:t>
            </w:r>
            <w:r w:rsidR="00C73A2A" w:rsidRPr="000D34B8">
              <w:rPr>
                <w:rFonts w:asciiTheme="minorHAnsi" w:hAnsiTheme="minorHAnsi" w:cstheme="minorHAnsi"/>
                <w:sz w:val="20"/>
                <w:szCs w:val="20"/>
              </w:rPr>
              <w:t>.0</w:t>
            </w:r>
            <w:r w:rsidRPr="000D34B8">
              <w:rPr>
                <w:rFonts w:asciiTheme="minorHAnsi" w:hAnsiTheme="minorHAnsi" w:cstheme="minorHAnsi"/>
                <w:sz w:val="20"/>
                <w:szCs w:val="20"/>
              </w:rPr>
              <w:t>(k)</w:t>
            </w:r>
            <w:r w:rsidR="00A83DBB" w:rsidRPr="000D34B8">
              <w:rPr>
                <w:rFonts w:asciiTheme="minorHAnsi" w:hAnsiTheme="minorHAnsi" w:cstheme="minorHAnsi"/>
                <w:sz w:val="20"/>
                <w:szCs w:val="20"/>
              </w:rPr>
              <w:t>5,6,7,12</w:t>
            </w:r>
          </w:p>
        </w:tc>
        <w:tc>
          <w:tcPr>
            <w:tcW w:w="1821" w:type="dxa"/>
          </w:tcPr>
          <w:p w:rsidR="00282C8B" w:rsidRPr="000D34B8" w:rsidRDefault="00CA0DE4" w:rsidP="00283DE8">
            <w:pPr>
              <w:jc w:val="center"/>
              <w:rPr>
                <w:rFonts w:asciiTheme="minorHAnsi" w:hAnsiTheme="minorHAnsi" w:cstheme="minorHAnsi"/>
                <w:sz w:val="20"/>
                <w:szCs w:val="20"/>
              </w:rPr>
            </w:pPr>
            <w:r w:rsidRPr="000D34B8">
              <w:rPr>
                <w:rFonts w:asciiTheme="minorHAnsi" w:hAnsiTheme="minorHAnsi" w:cstheme="minorHAnsi"/>
                <w:sz w:val="20"/>
                <w:szCs w:val="20"/>
              </w:rPr>
              <w:t xml:space="preserve">July 1, </w:t>
            </w:r>
            <w:r w:rsidR="00282C8B" w:rsidRPr="000D34B8">
              <w:rPr>
                <w:rFonts w:asciiTheme="minorHAnsi" w:hAnsiTheme="minorHAnsi" w:cstheme="minorHAnsi"/>
                <w:sz w:val="20"/>
                <w:szCs w:val="20"/>
              </w:rPr>
              <w:t>2014</w:t>
            </w:r>
          </w:p>
        </w:tc>
      </w:tr>
    </w:tbl>
    <w:p w:rsidR="00B07EE5" w:rsidRPr="00697868" w:rsidRDefault="00B07EE5" w:rsidP="00E16609">
      <w:pPr>
        <w:pStyle w:val="Reminders"/>
        <w:rPr>
          <w:rFonts w:asciiTheme="minorHAnsi" w:hAnsiTheme="minorHAnsi" w:cstheme="minorHAnsi"/>
          <w:sz w:val="22"/>
          <w:szCs w:val="22"/>
        </w:rPr>
      </w:pPr>
    </w:p>
    <w:p w:rsidR="00AB21F5" w:rsidRDefault="00AB21F5" w:rsidP="00F06CCF">
      <w:pPr>
        <w:pStyle w:val="Heading3"/>
        <w:rPr>
          <w:rFonts w:asciiTheme="minorHAnsi" w:hAnsiTheme="minorHAnsi"/>
        </w:rPr>
      </w:pPr>
      <w:bookmarkStart w:id="15" w:name="_Toc214003088"/>
      <w:r w:rsidRPr="00AB21F5">
        <w:rPr>
          <w:rFonts w:asciiTheme="minorHAnsi" w:hAnsiTheme="minorHAnsi"/>
        </w:rPr>
        <w:t>1.4.3 Non-DEER Study Review</w:t>
      </w:r>
    </w:p>
    <w:p w:rsidR="00AB21F5" w:rsidRDefault="00667AAD" w:rsidP="00AB21F5">
      <w:pPr>
        <w:pStyle w:val="Reminder"/>
        <w:rPr>
          <w:rFonts w:asciiTheme="minorHAnsi" w:hAnsiTheme="minorHAnsi" w:cstheme="minorHAnsi"/>
          <w:i w:val="0"/>
          <w:color w:val="auto"/>
          <w:sz w:val="22"/>
          <w:szCs w:val="22"/>
        </w:rPr>
      </w:pPr>
      <w:r>
        <w:rPr>
          <w:rFonts w:asciiTheme="minorHAnsi" w:hAnsiTheme="minorHAnsi" w:cstheme="minorHAnsi"/>
          <w:i w:val="0"/>
          <w:color w:val="auto"/>
          <w:sz w:val="22"/>
          <w:szCs w:val="22"/>
        </w:rPr>
        <w:t>The following</w:t>
      </w:r>
      <w:r w:rsidR="0076694B">
        <w:rPr>
          <w:rFonts w:asciiTheme="minorHAnsi" w:hAnsiTheme="minorHAnsi" w:cstheme="minorHAnsi"/>
          <w:i w:val="0"/>
          <w:color w:val="auto"/>
          <w:sz w:val="22"/>
          <w:szCs w:val="22"/>
        </w:rPr>
        <w:t xml:space="preserve"> non-DEER </w:t>
      </w:r>
      <w:r w:rsidR="005A05C2">
        <w:rPr>
          <w:rFonts w:asciiTheme="minorHAnsi" w:hAnsiTheme="minorHAnsi" w:cstheme="minorHAnsi"/>
          <w:i w:val="0"/>
          <w:color w:val="auto"/>
          <w:sz w:val="22"/>
          <w:szCs w:val="22"/>
        </w:rPr>
        <w:t>studies</w:t>
      </w:r>
      <w:r w:rsidR="0076694B">
        <w:rPr>
          <w:rFonts w:asciiTheme="minorHAnsi" w:hAnsiTheme="minorHAnsi" w:cstheme="minorHAnsi"/>
          <w:i w:val="0"/>
          <w:color w:val="auto"/>
          <w:sz w:val="22"/>
          <w:szCs w:val="22"/>
        </w:rPr>
        <w:t xml:space="preserve"> are referenced in this</w:t>
      </w:r>
      <w:r w:rsidR="005A05C2">
        <w:rPr>
          <w:rFonts w:asciiTheme="minorHAnsi" w:hAnsiTheme="minorHAnsi" w:cstheme="minorHAnsi"/>
          <w:i w:val="0"/>
          <w:color w:val="auto"/>
          <w:sz w:val="22"/>
          <w:szCs w:val="22"/>
        </w:rPr>
        <w:t xml:space="preserve"> work</w:t>
      </w:r>
      <w:r w:rsidR="0076694B">
        <w:rPr>
          <w:rFonts w:asciiTheme="minorHAnsi" w:hAnsiTheme="minorHAnsi" w:cstheme="minorHAnsi"/>
          <w:i w:val="0"/>
          <w:color w:val="auto"/>
          <w:sz w:val="22"/>
          <w:szCs w:val="22"/>
        </w:rPr>
        <w:t xml:space="preserve"> paper</w:t>
      </w:r>
      <w:r w:rsidR="005A05C2">
        <w:rPr>
          <w:rFonts w:asciiTheme="minorHAnsi" w:hAnsiTheme="minorHAnsi" w:cstheme="minorHAnsi"/>
          <w:i w:val="0"/>
          <w:color w:val="auto"/>
          <w:sz w:val="22"/>
          <w:szCs w:val="22"/>
        </w:rPr>
        <w:t>:</w:t>
      </w:r>
    </w:p>
    <w:p w:rsidR="0076694B" w:rsidRDefault="0076694B" w:rsidP="0076694B">
      <w:pPr>
        <w:pStyle w:val="Reminder"/>
        <w:numPr>
          <w:ilvl w:val="0"/>
          <w:numId w:val="10"/>
        </w:numPr>
        <w:rPr>
          <w:rFonts w:asciiTheme="minorHAnsi" w:hAnsiTheme="minorHAnsi" w:cstheme="minorHAnsi"/>
          <w:i w:val="0"/>
          <w:color w:val="auto"/>
          <w:sz w:val="22"/>
          <w:szCs w:val="22"/>
        </w:rPr>
      </w:pPr>
      <w:r w:rsidRPr="0076694B">
        <w:rPr>
          <w:rFonts w:asciiTheme="minorHAnsi" w:hAnsiTheme="minorHAnsi" w:cstheme="minorHAnsi"/>
          <w:i w:val="0"/>
          <w:color w:val="auto"/>
          <w:sz w:val="22"/>
          <w:szCs w:val="22"/>
        </w:rPr>
        <w:t>Occupancy Sensor Nightlight Wall Switch for Hotel Guest Room Bathrooms</w:t>
      </w:r>
      <w:r w:rsidR="005A05C2">
        <w:rPr>
          <w:rFonts w:asciiTheme="minorHAnsi" w:hAnsiTheme="minorHAnsi" w:cstheme="minorHAnsi"/>
          <w:i w:val="0"/>
          <w:color w:val="auto"/>
          <w:sz w:val="22"/>
          <w:szCs w:val="22"/>
        </w:rPr>
        <w:t xml:space="preserve"> [</w:t>
      </w:r>
      <w:r w:rsidR="006C08C8">
        <w:rPr>
          <w:rFonts w:asciiTheme="minorHAnsi" w:hAnsiTheme="minorHAnsi" w:cstheme="minorHAnsi"/>
          <w:i w:val="0"/>
          <w:color w:val="auto"/>
          <w:sz w:val="22"/>
          <w:szCs w:val="22"/>
        </w:rPr>
        <w:t>383</w:t>
      </w:r>
      <w:r w:rsidR="005A05C2">
        <w:rPr>
          <w:rFonts w:asciiTheme="minorHAnsi" w:hAnsiTheme="minorHAnsi" w:cstheme="minorHAnsi"/>
          <w:i w:val="0"/>
          <w:color w:val="auto"/>
          <w:sz w:val="22"/>
          <w:szCs w:val="22"/>
        </w:rPr>
        <w:t>]</w:t>
      </w:r>
    </w:p>
    <w:p w:rsidR="0076694B" w:rsidRPr="009E30F6" w:rsidRDefault="009E30F6" w:rsidP="0076694B">
      <w:pPr>
        <w:pStyle w:val="Reminder"/>
        <w:numPr>
          <w:ilvl w:val="0"/>
          <w:numId w:val="10"/>
        </w:numPr>
        <w:rPr>
          <w:rFonts w:asciiTheme="minorHAnsi" w:hAnsiTheme="minorHAnsi" w:cstheme="minorHAnsi"/>
          <w:i w:val="0"/>
          <w:color w:val="auto"/>
          <w:sz w:val="22"/>
          <w:szCs w:val="22"/>
        </w:rPr>
      </w:pPr>
      <w:r w:rsidRPr="009E30F6">
        <w:rPr>
          <w:rFonts w:asciiTheme="minorHAnsi" w:hAnsiTheme="minorHAnsi" w:cstheme="minorHAnsi"/>
          <w:i w:val="0"/>
          <w:color w:val="auto"/>
          <w:sz w:val="22"/>
          <w:szCs w:val="22"/>
        </w:rPr>
        <w:t xml:space="preserve">Lighting Energy Savings Opportunities in Hotel Guestrooms </w:t>
      </w:r>
      <w:r w:rsidR="005A05C2">
        <w:rPr>
          <w:rFonts w:asciiTheme="minorHAnsi" w:hAnsiTheme="minorHAnsi" w:cstheme="minorHAnsi"/>
          <w:i w:val="0"/>
          <w:color w:val="auto"/>
          <w:sz w:val="22"/>
          <w:szCs w:val="22"/>
        </w:rPr>
        <w:t>[</w:t>
      </w:r>
      <w:r w:rsidR="006C08C8">
        <w:rPr>
          <w:rFonts w:asciiTheme="minorHAnsi" w:hAnsiTheme="minorHAnsi" w:cstheme="minorHAnsi"/>
          <w:i w:val="0"/>
          <w:color w:val="auto"/>
          <w:sz w:val="22"/>
          <w:szCs w:val="22"/>
        </w:rPr>
        <w:t>381</w:t>
      </w:r>
      <w:r w:rsidR="005A05C2">
        <w:rPr>
          <w:rFonts w:asciiTheme="minorHAnsi" w:hAnsiTheme="minorHAnsi" w:cstheme="minorHAnsi"/>
          <w:i w:val="0"/>
          <w:color w:val="auto"/>
          <w:sz w:val="22"/>
          <w:szCs w:val="22"/>
        </w:rPr>
        <w:t>]</w:t>
      </w:r>
    </w:p>
    <w:p w:rsidR="00E16609" w:rsidRPr="00F06CCF" w:rsidRDefault="00824F1C" w:rsidP="00F06CCF">
      <w:pPr>
        <w:pStyle w:val="Heading3"/>
        <w:rPr>
          <w:rFonts w:asciiTheme="minorHAnsi" w:hAnsiTheme="minorHAnsi"/>
        </w:rPr>
      </w:pPr>
      <w:r w:rsidRPr="00F06CCF">
        <w:rPr>
          <w:rFonts w:asciiTheme="minorHAnsi" w:hAnsiTheme="minorHAnsi"/>
        </w:rPr>
        <w:t>1.4</w:t>
      </w:r>
      <w:r w:rsidR="00F06CCF">
        <w:rPr>
          <w:rFonts w:asciiTheme="minorHAnsi" w:hAnsiTheme="minorHAnsi"/>
        </w:rPr>
        <w:t>.</w:t>
      </w:r>
      <w:r w:rsidR="00AB21F5">
        <w:rPr>
          <w:rFonts w:asciiTheme="minorHAnsi" w:hAnsiTheme="minorHAnsi"/>
        </w:rPr>
        <w:t>4</w:t>
      </w:r>
      <w:r w:rsidRPr="00F06CCF">
        <w:rPr>
          <w:rFonts w:asciiTheme="minorHAnsi" w:hAnsiTheme="minorHAnsi"/>
        </w:rPr>
        <w:t xml:space="preserve"> </w:t>
      </w:r>
      <w:r w:rsidR="00E16609" w:rsidRPr="00F06CCF">
        <w:rPr>
          <w:rFonts w:asciiTheme="minorHAnsi" w:hAnsiTheme="minorHAnsi"/>
        </w:rPr>
        <w:t>Measure</w:t>
      </w:r>
      <w:r w:rsidR="00F06CCF">
        <w:rPr>
          <w:rFonts w:asciiTheme="minorHAnsi" w:hAnsiTheme="minorHAnsi"/>
        </w:rPr>
        <w:t xml:space="preserve"> and Base Case</w:t>
      </w:r>
      <w:r w:rsidR="00E16609" w:rsidRPr="00F06CCF">
        <w:rPr>
          <w:rFonts w:asciiTheme="minorHAnsi" w:hAnsiTheme="minorHAnsi"/>
        </w:rPr>
        <w:t xml:space="preserve"> Effective Useful Life</w:t>
      </w:r>
      <w:bookmarkEnd w:id="15"/>
    </w:p>
    <w:p w:rsidR="005B28C1" w:rsidRPr="00697868" w:rsidRDefault="000F130A" w:rsidP="000F130A">
      <w:pPr>
        <w:rPr>
          <w:rFonts w:asciiTheme="minorHAnsi" w:hAnsiTheme="minorHAnsi" w:cstheme="minorHAnsi"/>
          <w:sz w:val="22"/>
          <w:szCs w:val="22"/>
        </w:rPr>
      </w:pPr>
      <w:r w:rsidRPr="00697868">
        <w:rPr>
          <w:rFonts w:asciiTheme="minorHAnsi" w:hAnsiTheme="minorHAnsi" w:cstheme="minorHAnsi"/>
          <w:sz w:val="22"/>
          <w:szCs w:val="22"/>
        </w:rPr>
        <w:t>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provides EUL and RUL information to be used for the </w:t>
      </w:r>
      <w:r w:rsidR="00F06CCF">
        <w:rPr>
          <w:rFonts w:asciiTheme="minorHAnsi" w:hAnsiTheme="minorHAnsi" w:cstheme="minorHAnsi"/>
          <w:sz w:val="22"/>
          <w:szCs w:val="22"/>
        </w:rPr>
        <w:t>2015</w:t>
      </w:r>
      <w:r w:rsidRPr="00697868">
        <w:rPr>
          <w:rFonts w:asciiTheme="minorHAnsi" w:hAnsiTheme="minorHAnsi" w:cstheme="minorHAnsi"/>
          <w:sz w:val="22"/>
          <w:szCs w:val="22"/>
        </w:rPr>
        <w:t xml:space="preserve"> program cycle</w:t>
      </w:r>
      <w:r w:rsidR="00F06CCF">
        <w:rPr>
          <w:rFonts w:asciiTheme="minorHAnsi" w:hAnsiTheme="minorHAnsi" w:cstheme="minorHAnsi"/>
          <w:sz w:val="22"/>
          <w:szCs w:val="22"/>
        </w:rPr>
        <w:t xml:space="preserve"> extension</w:t>
      </w:r>
      <w:r w:rsidRPr="00697868">
        <w:rPr>
          <w:rFonts w:asciiTheme="minorHAnsi" w:hAnsiTheme="minorHAnsi" w:cstheme="minorHAnsi"/>
          <w:sz w:val="22"/>
          <w:szCs w:val="22"/>
        </w:rPr>
        <w:t xml:space="preserve"> on </w:t>
      </w:r>
      <w:hyperlink r:id="rId11" w:history="1">
        <w:r w:rsidRPr="00697868">
          <w:rPr>
            <w:rFonts w:asciiTheme="minorHAnsi" w:hAnsiTheme="minorHAnsi" w:cstheme="minorHAnsi"/>
            <w:sz w:val="22"/>
            <w:szCs w:val="22"/>
          </w:rPr>
          <w:t>www.deeresources.com</w:t>
        </w:r>
      </w:hyperlink>
      <w:r w:rsidR="00056947" w:rsidRPr="00697868">
        <w:rPr>
          <w:rFonts w:asciiTheme="minorHAnsi" w:hAnsiTheme="minorHAnsi" w:cstheme="minorHAnsi"/>
          <w:sz w:val="22"/>
          <w:szCs w:val="22"/>
        </w:rPr>
        <w:t xml:space="preserve">. </w:t>
      </w:r>
      <w:r w:rsidRPr="00697868">
        <w:rPr>
          <w:rFonts w:asciiTheme="minorHAnsi" w:hAnsiTheme="minorHAnsi" w:cstheme="minorHAnsi"/>
          <w:sz w:val="22"/>
          <w:szCs w:val="22"/>
        </w:rPr>
        <w:t xml:space="preserve">The DEER documentation </w:t>
      </w:r>
      <w:r w:rsidR="009B6F1C">
        <w:rPr>
          <w:rFonts w:asciiTheme="minorHAnsi" w:hAnsiTheme="minorHAnsi" w:cstheme="minorHAnsi"/>
          <w:sz w:val="22"/>
          <w:szCs w:val="22"/>
        </w:rPr>
        <w:t>“</w:t>
      </w:r>
      <w:r w:rsidR="009B6F1C" w:rsidRPr="00E86B70">
        <w:rPr>
          <w:rFonts w:asciiTheme="minorHAnsi" w:hAnsiTheme="minorHAnsi" w:cstheme="minorHAnsi"/>
          <w:sz w:val="22"/>
          <w:szCs w:val="22"/>
        </w:rPr>
        <w:t>DEER2014-EUL-table-update_2014-02-05.xlsx</w:t>
      </w:r>
      <w:r w:rsidR="009B6F1C">
        <w:rPr>
          <w:rFonts w:asciiTheme="minorHAnsi" w:hAnsiTheme="minorHAnsi" w:cstheme="minorHAnsi"/>
          <w:sz w:val="22"/>
          <w:szCs w:val="22"/>
        </w:rPr>
        <w:t>”</w:t>
      </w:r>
      <w:r w:rsidRPr="00697868">
        <w:rPr>
          <w:rFonts w:asciiTheme="minorHAnsi" w:hAnsiTheme="minorHAnsi" w:cstheme="minorHAnsi"/>
          <w:sz w:val="22"/>
          <w:szCs w:val="22"/>
        </w:rPr>
        <w:t xml:space="preserve"> provides the RUL value as a flat 1/3 of the EUL value.</w:t>
      </w:r>
      <w:r w:rsidR="009D0753" w:rsidRPr="00697868">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9E6F42" w:rsidRDefault="009E6F42" w:rsidP="00347A75">
      <w:pPr>
        <w:tabs>
          <w:tab w:val="left" w:pos="4170"/>
        </w:tabs>
        <w:rPr>
          <w:rFonts w:asciiTheme="minorHAnsi" w:hAnsiTheme="minorHAnsi" w:cstheme="minorHAnsi"/>
          <w:sz w:val="22"/>
          <w:szCs w:val="22"/>
        </w:rPr>
      </w:pPr>
    </w:p>
    <w:p w:rsidR="009E6F42" w:rsidRDefault="005B28C1" w:rsidP="009E6F42">
      <w:pPr>
        <w:tabs>
          <w:tab w:val="left" w:pos="4170"/>
        </w:tabs>
        <w:rPr>
          <w:rFonts w:asciiTheme="minorHAnsi" w:hAnsiTheme="minorHAnsi" w:cstheme="minorHAnsi"/>
          <w:sz w:val="22"/>
          <w:szCs w:val="22"/>
        </w:rPr>
      </w:pPr>
      <w:r w:rsidRPr="00697868">
        <w:rPr>
          <w:rFonts w:asciiTheme="minorHAnsi" w:hAnsiTheme="minorHAnsi" w:cstheme="minorHAnsi"/>
          <w:sz w:val="22"/>
          <w:szCs w:val="22"/>
        </w:rPr>
        <w:t>To obtain the EUL value the 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w:t>
      </w:r>
      <w:r w:rsidR="009B6F1C">
        <w:rPr>
          <w:rFonts w:asciiTheme="minorHAnsi" w:hAnsiTheme="minorHAnsi" w:cstheme="minorHAnsi"/>
          <w:sz w:val="22"/>
          <w:szCs w:val="22"/>
        </w:rPr>
        <w:t>“</w:t>
      </w:r>
      <w:r w:rsidR="009B6F1C" w:rsidRPr="00E86B70">
        <w:rPr>
          <w:rFonts w:asciiTheme="minorHAnsi" w:hAnsiTheme="minorHAnsi" w:cstheme="minorHAnsi"/>
          <w:sz w:val="22"/>
          <w:szCs w:val="22"/>
        </w:rPr>
        <w:t>DEER2014-EUL-table-update_2014-02-05.xlsx</w:t>
      </w:r>
      <w:r w:rsidR="009B6F1C">
        <w:rPr>
          <w:rFonts w:asciiTheme="minorHAnsi" w:hAnsiTheme="minorHAnsi" w:cstheme="minorHAnsi"/>
          <w:sz w:val="22"/>
          <w:szCs w:val="22"/>
        </w:rPr>
        <w:t>” [436</w:t>
      </w:r>
      <w:r w:rsidR="009B6F1C" w:rsidRPr="00BD3931">
        <w:rPr>
          <w:rFonts w:asciiTheme="minorHAnsi" w:hAnsiTheme="minorHAnsi" w:cstheme="minorHAnsi"/>
          <w:sz w:val="22"/>
          <w:szCs w:val="22"/>
        </w:rPr>
        <w:t>]</w:t>
      </w:r>
      <w:r w:rsidR="00056947" w:rsidRPr="00697868">
        <w:rPr>
          <w:rFonts w:asciiTheme="minorHAnsi" w:hAnsiTheme="minorHAnsi" w:cstheme="minorHAnsi"/>
          <w:sz w:val="22"/>
          <w:szCs w:val="22"/>
        </w:rPr>
        <w:t>, was consulted.</w:t>
      </w:r>
      <w:r w:rsidRPr="00697868">
        <w:rPr>
          <w:rFonts w:asciiTheme="minorHAnsi" w:hAnsiTheme="minorHAnsi" w:cstheme="minorHAnsi"/>
          <w:sz w:val="22"/>
          <w:szCs w:val="22"/>
        </w:rPr>
        <w:t xml:space="preserv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REF _Ref296591307 \h </w:instrText>
      </w:r>
      <w:r w:rsidR="00BD3931" w:rsidRPr="00697868">
        <w:rPr>
          <w:rFonts w:asciiTheme="minorHAnsi" w:hAnsiTheme="minorHAnsi" w:cstheme="minorHAnsi"/>
          <w:sz w:val="22"/>
          <w:szCs w:val="22"/>
        </w:rPr>
        <w:instrText xml:space="preserve"> \* MERGEFORMAT </w:instrText>
      </w:r>
      <w:r w:rsidRPr="00697868">
        <w:rPr>
          <w:rFonts w:asciiTheme="minorHAnsi" w:hAnsiTheme="minorHAnsi" w:cstheme="minorHAnsi"/>
          <w:sz w:val="22"/>
          <w:szCs w:val="22"/>
        </w:rPr>
      </w:r>
      <w:r w:rsidRPr="00697868">
        <w:rPr>
          <w:rFonts w:asciiTheme="minorHAnsi" w:hAnsiTheme="minorHAnsi" w:cstheme="minorHAnsi"/>
          <w:sz w:val="22"/>
          <w:szCs w:val="22"/>
        </w:rPr>
        <w:fldChar w:fldCharType="separate"/>
      </w:r>
      <w:r w:rsidR="003B6E2B">
        <w:rPr>
          <w:rFonts w:asciiTheme="minorHAnsi" w:hAnsiTheme="minorHAnsi" w:cstheme="minorHAnsi"/>
          <w:sz w:val="22"/>
          <w:szCs w:val="22"/>
        </w:rPr>
        <w:t xml:space="preserve"> </w:t>
      </w:r>
      <w:r w:rsidR="00E66F14" w:rsidRPr="00697868">
        <w:rPr>
          <w:rFonts w:asciiTheme="minorHAnsi" w:hAnsiTheme="minorHAnsi" w:cstheme="minorHAnsi"/>
          <w:sz w:val="22"/>
          <w:szCs w:val="22"/>
        </w:rPr>
        <w:t>Table</w:t>
      </w:r>
      <w:r w:rsidR="00E66F14" w:rsidRPr="00697868">
        <w:rPr>
          <w:rFonts w:asciiTheme="minorHAnsi" w:hAnsiTheme="minorHAnsi" w:cstheme="minorHAnsi"/>
          <w:noProof/>
          <w:sz w:val="22"/>
          <w:szCs w:val="22"/>
        </w:rPr>
        <w:t xml:space="preserve"> </w:t>
      </w:r>
      <w:r w:rsidR="00E66F14">
        <w:rPr>
          <w:rFonts w:asciiTheme="minorHAnsi" w:hAnsiTheme="minorHAnsi" w:cstheme="minorHAnsi"/>
          <w:noProof/>
          <w:sz w:val="22"/>
          <w:szCs w:val="22"/>
        </w:rPr>
        <w:t>7</w:t>
      </w:r>
      <w:r w:rsidRPr="00697868">
        <w:rPr>
          <w:rFonts w:asciiTheme="minorHAnsi" w:hAnsiTheme="minorHAnsi" w:cstheme="minorHAnsi"/>
          <w:sz w:val="22"/>
          <w:szCs w:val="22"/>
        </w:rPr>
        <w:fldChar w:fldCharType="end"/>
      </w:r>
      <w:r w:rsidR="00347A75">
        <w:rPr>
          <w:rFonts w:asciiTheme="minorHAnsi" w:hAnsiTheme="minorHAnsi" w:cstheme="minorHAnsi"/>
          <w:sz w:val="22"/>
          <w:szCs w:val="22"/>
        </w:rPr>
        <w:t>7</w:t>
      </w:r>
      <w:r w:rsidRPr="00697868">
        <w:rPr>
          <w:rFonts w:asciiTheme="minorHAnsi" w:hAnsiTheme="minorHAnsi" w:cstheme="minorHAnsi"/>
          <w:sz w:val="22"/>
          <w:szCs w:val="22"/>
        </w:rPr>
        <w:t xml:space="preserve"> below identifies the value/methodology used for the measures in this work paper.</w:t>
      </w:r>
      <w:r w:rsidR="009E6F42">
        <w:rPr>
          <w:rFonts w:asciiTheme="minorHAnsi" w:hAnsiTheme="minorHAnsi" w:cstheme="minorHAnsi"/>
          <w:sz w:val="22"/>
          <w:szCs w:val="22"/>
        </w:rPr>
        <w:t xml:space="preserve"> DEER EUL Iltg-OccSens is for the</w:t>
      </w:r>
      <w:r w:rsidR="009E6F42" w:rsidRPr="00347A75">
        <w:rPr>
          <w:rFonts w:asciiTheme="minorHAnsi" w:hAnsiTheme="minorHAnsi" w:cstheme="minorHAnsi"/>
          <w:sz w:val="22"/>
          <w:szCs w:val="22"/>
        </w:rPr>
        <w:t xml:space="preserve"> Non-Residential market sector</w:t>
      </w:r>
      <w:r w:rsidR="009E6F42">
        <w:rPr>
          <w:rFonts w:asciiTheme="minorHAnsi" w:hAnsiTheme="minorHAnsi" w:cstheme="minorHAnsi"/>
          <w:sz w:val="22"/>
          <w:szCs w:val="22"/>
        </w:rPr>
        <w:t>, but this work paper also uses it for the Residential sector becaus</w:t>
      </w:r>
      <w:r w:rsidR="009E6F42" w:rsidRPr="00347A75">
        <w:rPr>
          <w:rFonts w:asciiTheme="minorHAnsi" w:hAnsiTheme="minorHAnsi" w:cstheme="minorHAnsi"/>
          <w:sz w:val="22"/>
          <w:szCs w:val="22"/>
        </w:rPr>
        <w:t xml:space="preserve">e the technology life </w:t>
      </w:r>
      <w:r w:rsidR="009E6F42">
        <w:rPr>
          <w:rFonts w:asciiTheme="minorHAnsi" w:hAnsiTheme="minorHAnsi" w:cstheme="minorHAnsi"/>
          <w:sz w:val="22"/>
          <w:szCs w:val="22"/>
        </w:rPr>
        <w:t>is expected to</w:t>
      </w:r>
      <w:r w:rsidR="009E6F42" w:rsidRPr="00347A75">
        <w:rPr>
          <w:rFonts w:asciiTheme="minorHAnsi" w:hAnsiTheme="minorHAnsi" w:cstheme="minorHAnsi"/>
          <w:sz w:val="22"/>
          <w:szCs w:val="22"/>
        </w:rPr>
        <w:t xml:space="preserve"> be the s</w:t>
      </w:r>
      <w:r w:rsidR="009E6F42">
        <w:rPr>
          <w:rFonts w:asciiTheme="minorHAnsi" w:hAnsiTheme="minorHAnsi" w:cstheme="minorHAnsi"/>
          <w:sz w:val="22"/>
          <w:szCs w:val="22"/>
        </w:rPr>
        <w:t>imilar</w:t>
      </w:r>
      <w:r w:rsidR="009E6F42" w:rsidRPr="00347A75">
        <w:rPr>
          <w:rFonts w:asciiTheme="minorHAnsi" w:hAnsiTheme="minorHAnsi" w:cstheme="minorHAnsi"/>
          <w:sz w:val="22"/>
          <w:szCs w:val="22"/>
        </w:rPr>
        <w:t xml:space="preserve"> regardless of sector.</w:t>
      </w:r>
    </w:p>
    <w:p w:rsidR="00A522B7" w:rsidRPr="00697868" w:rsidRDefault="00A522B7" w:rsidP="000F130A">
      <w:pPr>
        <w:rPr>
          <w:rFonts w:asciiTheme="minorHAnsi" w:hAnsiTheme="minorHAnsi" w:cstheme="minorHAnsi"/>
          <w:sz w:val="22"/>
          <w:szCs w:val="22"/>
        </w:rPr>
      </w:pPr>
    </w:p>
    <w:p w:rsidR="00615770" w:rsidRDefault="00615770" w:rsidP="005B28C1">
      <w:pPr>
        <w:pStyle w:val="Caption"/>
        <w:jc w:val="center"/>
        <w:rPr>
          <w:rFonts w:asciiTheme="minorHAnsi" w:hAnsiTheme="minorHAnsi" w:cstheme="minorHAnsi"/>
          <w:sz w:val="22"/>
          <w:szCs w:val="22"/>
        </w:rPr>
      </w:pPr>
      <w:bookmarkStart w:id="16" w:name="_Ref296591307"/>
    </w:p>
    <w:p w:rsidR="005B28C1" w:rsidRPr="00697868" w:rsidRDefault="005B28C1" w:rsidP="005B28C1">
      <w:pPr>
        <w:pStyle w:val="Caption"/>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E66F14">
        <w:rPr>
          <w:rFonts w:asciiTheme="minorHAnsi" w:hAnsiTheme="minorHAnsi" w:cstheme="minorHAnsi"/>
          <w:noProof/>
          <w:sz w:val="22"/>
          <w:szCs w:val="22"/>
        </w:rPr>
        <w:t>7</w:t>
      </w:r>
      <w:r w:rsidRPr="00697868">
        <w:rPr>
          <w:rFonts w:asciiTheme="minorHAnsi" w:hAnsiTheme="minorHAnsi" w:cstheme="minorHAnsi"/>
          <w:sz w:val="22"/>
          <w:szCs w:val="22"/>
        </w:rPr>
        <w:fldChar w:fldCharType="end"/>
      </w:r>
      <w:bookmarkEnd w:id="16"/>
      <w:r w:rsidRPr="00697868">
        <w:rPr>
          <w:rFonts w:asciiTheme="minorHAnsi" w:hAnsiTheme="minorHAnsi" w:cstheme="minorHAnsi"/>
          <w:sz w:val="22"/>
          <w:szCs w:val="22"/>
        </w:rPr>
        <w:t xml:space="preserve"> DEER</w:t>
      </w:r>
      <w:r w:rsidR="003832D2">
        <w:rPr>
          <w:rFonts w:asciiTheme="minorHAnsi" w:hAnsiTheme="minorHAnsi" w:cstheme="minorHAnsi"/>
          <w:sz w:val="22"/>
          <w:szCs w:val="22"/>
        </w:rPr>
        <w:t>14</w:t>
      </w:r>
      <w:r w:rsidRPr="00697868">
        <w:rPr>
          <w:rFonts w:asciiTheme="minorHAnsi" w:hAnsiTheme="minorHAnsi" w:cstheme="minorHAnsi"/>
          <w:sz w:val="22"/>
          <w:szCs w:val="22"/>
        </w:rPr>
        <w:t xml:space="preserve"> EUL Value/Methodology</w:t>
      </w:r>
    </w:p>
    <w:tbl>
      <w:tblPr>
        <w:tblStyle w:val="TableContemporary"/>
        <w:tblW w:w="0" w:type="auto"/>
        <w:jc w:val="center"/>
        <w:tblLook w:val="04A0" w:firstRow="1" w:lastRow="0" w:firstColumn="1" w:lastColumn="0" w:noHBand="0" w:noVBand="1"/>
      </w:tblPr>
      <w:tblGrid>
        <w:gridCol w:w="1461"/>
        <w:gridCol w:w="1731"/>
        <w:gridCol w:w="1214"/>
        <w:gridCol w:w="2161"/>
        <w:gridCol w:w="1566"/>
        <w:gridCol w:w="1443"/>
      </w:tblGrid>
      <w:tr w:rsidR="001C5A94" w:rsidRPr="00697868" w:rsidTr="001C5A94">
        <w:trPr>
          <w:cnfStyle w:val="100000000000" w:firstRow="1" w:lastRow="0" w:firstColumn="0" w:lastColumn="0" w:oddVBand="0" w:evenVBand="0" w:oddHBand="0" w:evenHBand="0" w:firstRowFirstColumn="0" w:firstRowLastColumn="0" w:lastRowFirstColumn="0" w:lastRowLastColumn="0"/>
          <w:jc w:val="center"/>
        </w:trPr>
        <w:tc>
          <w:tcPr>
            <w:tcW w:w="1461" w:type="dxa"/>
          </w:tcPr>
          <w:p w:rsidR="001C5A94" w:rsidRPr="00697868" w:rsidRDefault="001C5A94" w:rsidP="000F130A">
            <w:pPr>
              <w:rPr>
                <w:rFonts w:asciiTheme="minorHAnsi" w:hAnsiTheme="minorHAnsi" w:cstheme="minorHAnsi"/>
                <w:sz w:val="20"/>
                <w:szCs w:val="20"/>
              </w:rPr>
            </w:pPr>
            <w:r>
              <w:rPr>
                <w:rFonts w:asciiTheme="minorHAnsi" w:hAnsiTheme="minorHAnsi" w:cstheme="minorHAnsi"/>
                <w:sz w:val="20"/>
                <w:szCs w:val="20"/>
              </w:rPr>
              <w:t>READi EUL ID</w:t>
            </w:r>
          </w:p>
        </w:tc>
        <w:tc>
          <w:tcPr>
            <w:tcW w:w="173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Market</w:t>
            </w:r>
          </w:p>
        </w:tc>
        <w:tc>
          <w:tcPr>
            <w:tcW w:w="1214"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Enduse</w:t>
            </w:r>
          </w:p>
        </w:tc>
        <w:tc>
          <w:tcPr>
            <w:tcW w:w="216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Measure</w:t>
            </w:r>
          </w:p>
        </w:tc>
        <w:tc>
          <w:tcPr>
            <w:tcW w:w="1566"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EUL (Years)</w:t>
            </w:r>
          </w:p>
        </w:tc>
        <w:tc>
          <w:tcPr>
            <w:tcW w:w="1443"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RUL (Years)</w:t>
            </w:r>
          </w:p>
        </w:tc>
      </w:tr>
      <w:tr w:rsidR="001C5A94" w:rsidRPr="00697868" w:rsidTr="001C5A94">
        <w:trPr>
          <w:cnfStyle w:val="000000100000" w:firstRow="0" w:lastRow="0" w:firstColumn="0" w:lastColumn="0" w:oddVBand="0" w:evenVBand="0" w:oddHBand="1" w:evenHBand="0" w:firstRowFirstColumn="0" w:firstRowLastColumn="0" w:lastRowFirstColumn="0" w:lastRowLastColumn="0"/>
          <w:trHeight w:val="243"/>
          <w:jc w:val="center"/>
        </w:trPr>
        <w:tc>
          <w:tcPr>
            <w:tcW w:w="1461" w:type="dxa"/>
          </w:tcPr>
          <w:p w:rsidR="001C5A94" w:rsidRPr="00697868" w:rsidRDefault="00A07228" w:rsidP="000F130A">
            <w:pPr>
              <w:rPr>
                <w:rFonts w:asciiTheme="minorHAnsi" w:hAnsiTheme="minorHAnsi" w:cstheme="minorHAnsi"/>
                <w:sz w:val="20"/>
                <w:szCs w:val="20"/>
              </w:rPr>
            </w:pPr>
            <w:r w:rsidRPr="00A07228">
              <w:rPr>
                <w:rFonts w:asciiTheme="minorHAnsi" w:hAnsiTheme="minorHAnsi" w:cstheme="minorHAnsi"/>
                <w:sz w:val="20"/>
                <w:szCs w:val="20"/>
              </w:rPr>
              <w:t>ILtg-OccSens</w:t>
            </w:r>
          </w:p>
        </w:tc>
        <w:tc>
          <w:tcPr>
            <w:tcW w:w="173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Non-Residential</w:t>
            </w:r>
          </w:p>
        </w:tc>
        <w:tc>
          <w:tcPr>
            <w:tcW w:w="1214" w:type="dxa"/>
          </w:tcPr>
          <w:p w:rsidR="001C5A94" w:rsidRPr="00697868" w:rsidRDefault="00E93B77" w:rsidP="000F130A">
            <w:pPr>
              <w:rPr>
                <w:rFonts w:asciiTheme="minorHAnsi" w:hAnsiTheme="minorHAnsi" w:cstheme="minorHAnsi"/>
                <w:sz w:val="20"/>
                <w:szCs w:val="20"/>
              </w:rPr>
            </w:pPr>
            <w:r>
              <w:rPr>
                <w:rFonts w:asciiTheme="minorHAnsi" w:hAnsiTheme="minorHAnsi" w:cstheme="minorHAnsi"/>
                <w:sz w:val="20"/>
                <w:szCs w:val="20"/>
              </w:rPr>
              <w:t>Indoor Lighting</w:t>
            </w:r>
          </w:p>
        </w:tc>
        <w:tc>
          <w:tcPr>
            <w:tcW w:w="2161" w:type="dxa"/>
          </w:tcPr>
          <w:p w:rsidR="001C5A94" w:rsidRPr="00697868" w:rsidRDefault="00E93B77" w:rsidP="000F130A">
            <w:pPr>
              <w:rPr>
                <w:rFonts w:asciiTheme="minorHAnsi" w:hAnsiTheme="minorHAnsi" w:cstheme="minorHAnsi"/>
                <w:sz w:val="20"/>
                <w:szCs w:val="20"/>
              </w:rPr>
            </w:pPr>
            <w:r>
              <w:rPr>
                <w:rFonts w:asciiTheme="minorHAnsi" w:hAnsiTheme="minorHAnsi" w:cstheme="minorHAnsi"/>
                <w:sz w:val="20"/>
                <w:szCs w:val="20"/>
              </w:rPr>
              <w:t>Occupancy Sensors</w:t>
            </w:r>
          </w:p>
        </w:tc>
        <w:tc>
          <w:tcPr>
            <w:tcW w:w="1566" w:type="dxa"/>
          </w:tcPr>
          <w:p w:rsidR="001C5A94" w:rsidRPr="00697868" w:rsidRDefault="00E93B77" w:rsidP="000F130A">
            <w:pPr>
              <w:rPr>
                <w:rFonts w:asciiTheme="minorHAnsi" w:hAnsiTheme="minorHAnsi" w:cstheme="minorHAnsi"/>
                <w:sz w:val="20"/>
                <w:szCs w:val="20"/>
              </w:rPr>
            </w:pPr>
            <w:r>
              <w:rPr>
                <w:rFonts w:asciiTheme="minorHAnsi" w:hAnsiTheme="minorHAnsi" w:cstheme="minorHAnsi"/>
                <w:sz w:val="20"/>
                <w:szCs w:val="20"/>
              </w:rPr>
              <w:t>8</w:t>
            </w:r>
          </w:p>
        </w:tc>
        <w:tc>
          <w:tcPr>
            <w:tcW w:w="1443" w:type="dxa"/>
          </w:tcPr>
          <w:p w:rsidR="001C5A94" w:rsidRPr="00697868" w:rsidRDefault="00307C11" w:rsidP="000F130A">
            <w:pPr>
              <w:rPr>
                <w:rFonts w:asciiTheme="minorHAnsi" w:hAnsiTheme="minorHAnsi" w:cstheme="minorHAnsi"/>
                <w:sz w:val="20"/>
                <w:szCs w:val="20"/>
              </w:rPr>
            </w:pPr>
            <w:r>
              <w:rPr>
                <w:rFonts w:asciiTheme="minorHAnsi" w:hAnsiTheme="minorHAnsi" w:cstheme="minorHAnsi"/>
                <w:sz w:val="20"/>
                <w:szCs w:val="20"/>
              </w:rPr>
              <w:t>N/A</w:t>
            </w:r>
          </w:p>
        </w:tc>
      </w:tr>
    </w:tbl>
    <w:p w:rsidR="00274FBE" w:rsidRPr="005F42C5" w:rsidRDefault="00E16609" w:rsidP="005F42C5">
      <w:pPr>
        <w:pStyle w:val="Heading1"/>
        <w:keepNext w:val="0"/>
        <w:rPr>
          <w:rFonts w:asciiTheme="minorHAnsi" w:hAnsiTheme="minorHAnsi" w:cstheme="minorHAnsi"/>
        </w:rPr>
      </w:pPr>
      <w:bookmarkStart w:id="17" w:name="_Toc214003090"/>
      <w:r w:rsidRPr="00697868">
        <w:rPr>
          <w:rFonts w:asciiTheme="minorHAnsi" w:hAnsiTheme="minorHAnsi" w:cstheme="minorHAnsi"/>
        </w:rPr>
        <w:t>Section 2. Energy Savings &amp; Demand Reduction Calculations</w:t>
      </w:r>
      <w:bookmarkEnd w:id="17"/>
    </w:p>
    <w:p w:rsidR="005F42C5" w:rsidRDefault="005F42C5" w:rsidP="005F42C5">
      <w:pPr>
        <w:pStyle w:val="Heading2"/>
        <w:rPr>
          <w:rFonts w:asciiTheme="minorHAnsi" w:hAnsiTheme="minorHAnsi" w:cstheme="minorHAnsi"/>
        </w:rPr>
      </w:pPr>
      <w:bookmarkStart w:id="18" w:name="_Energy_Savings_Methodology"/>
      <w:bookmarkEnd w:id="18"/>
      <w:r>
        <w:rPr>
          <w:rFonts w:asciiTheme="minorHAnsi" w:hAnsiTheme="minorHAnsi" w:cstheme="minorHAnsi"/>
        </w:rPr>
        <w:t>Energy Savings Methodology</w:t>
      </w:r>
    </w:p>
    <w:p w:rsidR="005F42C5" w:rsidRDefault="005F42C5" w:rsidP="005F42C5">
      <w:pPr>
        <w:rPr>
          <w:rFonts w:asciiTheme="minorHAnsi" w:hAnsiTheme="minorHAnsi" w:cstheme="minorHAnsi"/>
          <w:sz w:val="22"/>
          <w:szCs w:val="22"/>
        </w:rPr>
      </w:pPr>
      <w:r>
        <w:rPr>
          <w:rFonts w:asciiTheme="minorHAnsi" w:hAnsiTheme="minorHAnsi" w:cstheme="minorHAnsi"/>
          <w:sz w:val="22"/>
          <w:szCs w:val="22"/>
        </w:rPr>
        <w:t xml:space="preserve">The energy savings for the measures in this work paper </w:t>
      </w:r>
      <w:r w:rsidR="007B39BF">
        <w:rPr>
          <w:rFonts w:asciiTheme="minorHAnsi" w:hAnsiTheme="minorHAnsi" w:cstheme="minorHAnsi"/>
          <w:sz w:val="22"/>
          <w:szCs w:val="22"/>
        </w:rPr>
        <w:t>are</w:t>
      </w:r>
      <w:r>
        <w:rPr>
          <w:rFonts w:asciiTheme="minorHAnsi" w:hAnsiTheme="minorHAnsi" w:cstheme="minorHAnsi"/>
          <w:sz w:val="22"/>
          <w:szCs w:val="22"/>
        </w:rPr>
        <w:t xml:space="preserve"> broken out by market sector. The residential sector uses </w:t>
      </w:r>
      <w:r w:rsidR="00667AAD">
        <w:rPr>
          <w:rFonts w:asciiTheme="minorHAnsi" w:hAnsiTheme="minorHAnsi" w:cstheme="minorHAnsi"/>
          <w:sz w:val="22"/>
          <w:szCs w:val="22"/>
        </w:rPr>
        <w:t>standard</w:t>
      </w:r>
      <w:r>
        <w:rPr>
          <w:rFonts w:asciiTheme="minorHAnsi" w:hAnsiTheme="minorHAnsi" w:cstheme="minorHAnsi"/>
          <w:sz w:val="22"/>
          <w:szCs w:val="22"/>
        </w:rPr>
        <w:t xml:space="preserve"> fixtures</w:t>
      </w:r>
      <w:r w:rsidR="00667AAD">
        <w:rPr>
          <w:rFonts w:asciiTheme="minorHAnsi" w:hAnsiTheme="minorHAnsi" w:cstheme="minorHAnsi"/>
          <w:sz w:val="22"/>
          <w:szCs w:val="22"/>
        </w:rPr>
        <w:t xml:space="preserve"> and</w:t>
      </w:r>
      <w:r>
        <w:rPr>
          <w:rFonts w:asciiTheme="minorHAnsi" w:hAnsiTheme="minorHAnsi" w:cstheme="minorHAnsi"/>
          <w:sz w:val="22"/>
          <w:szCs w:val="22"/>
        </w:rPr>
        <w:t xml:space="preserve"> wattages from the Table of Standard Fixture Wattages. </w:t>
      </w:r>
      <w:r w:rsidR="007B39BF">
        <w:rPr>
          <w:rFonts w:asciiTheme="minorHAnsi" w:hAnsiTheme="minorHAnsi" w:cstheme="minorHAnsi"/>
          <w:sz w:val="22"/>
          <w:szCs w:val="22"/>
        </w:rPr>
        <w:t>T</w:t>
      </w:r>
      <w:r>
        <w:rPr>
          <w:rFonts w:asciiTheme="minorHAnsi" w:hAnsiTheme="minorHAnsi" w:cstheme="minorHAnsi"/>
          <w:sz w:val="22"/>
          <w:szCs w:val="22"/>
        </w:rPr>
        <w:t xml:space="preserve">he non-residential sector </w:t>
      </w:r>
      <w:r w:rsidR="00667AAD">
        <w:rPr>
          <w:rFonts w:asciiTheme="minorHAnsi" w:hAnsiTheme="minorHAnsi" w:cstheme="minorHAnsi"/>
          <w:sz w:val="22"/>
          <w:szCs w:val="22"/>
        </w:rPr>
        <w:t>follows</w:t>
      </w:r>
      <w:r w:rsidR="007B39BF">
        <w:rPr>
          <w:rFonts w:asciiTheme="minorHAnsi" w:hAnsiTheme="minorHAnsi" w:cstheme="minorHAnsi"/>
          <w:sz w:val="22"/>
          <w:szCs w:val="22"/>
        </w:rPr>
        <w:t xml:space="preserve"> the same</w:t>
      </w:r>
      <w:r>
        <w:rPr>
          <w:rFonts w:asciiTheme="minorHAnsi" w:hAnsiTheme="minorHAnsi" w:cstheme="minorHAnsi"/>
          <w:sz w:val="22"/>
          <w:szCs w:val="22"/>
        </w:rPr>
        <w:t xml:space="preserve"> approach for guest</w:t>
      </w:r>
      <w:r w:rsidR="007B39BF">
        <w:rPr>
          <w:rFonts w:asciiTheme="minorHAnsi" w:hAnsiTheme="minorHAnsi" w:cstheme="minorHAnsi"/>
          <w:sz w:val="22"/>
          <w:szCs w:val="22"/>
        </w:rPr>
        <w:t xml:space="preserve"> </w:t>
      </w:r>
      <w:r>
        <w:rPr>
          <w:rFonts w:asciiTheme="minorHAnsi" w:hAnsiTheme="minorHAnsi" w:cstheme="minorHAnsi"/>
          <w:sz w:val="22"/>
          <w:szCs w:val="22"/>
        </w:rPr>
        <w:t>room</w:t>
      </w:r>
      <w:r w:rsidR="007B39BF">
        <w:rPr>
          <w:rFonts w:asciiTheme="minorHAnsi" w:hAnsiTheme="minorHAnsi" w:cstheme="minorHAnsi"/>
          <w:sz w:val="22"/>
          <w:szCs w:val="22"/>
        </w:rPr>
        <w:t>s but uses E</w:t>
      </w:r>
      <w:r w:rsidR="00667AAD">
        <w:rPr>
          <w:rFonts w:asciiTheme="minorHAnsi" w:hAnsiTheme="minorHAnsi" w:cstheme="minorHAnsi"/>
          <w:sz w:val="22"/>
          <w:szCs w:val="22"/>
        </w:rPr>
        <w:t xml:space="preserve">merging </w:t>
      </w:r>
      <w:r w:rsidR="007B39BF">
        <w:rPr>
          <w:rFonts w:asciiTheme="minorHAnsi" w:hAnsiTheme="minorHAnsi" w:cstheme="minorHAnsi"/>
          <w:sz w:val="22"/>
          <w:szCs w:val="22"/>
        </w:rPr>
        <w:t>T</w:t>
      </w:r>
      <w:r w:rsidR="00667AAD">
        <w:rPr>
          <w:rFonts w:asciiTheme="minorHAnsi" w:hAnsiTheme="minorHAnsi" w:cstheme="minorHAnsi"/>
          <w:sz w:val="22"/>
          <w:szCs w:val="22"/>
        </w:rPr>
        <w:t>echnologies</w:t>
      </w:r>
      <w:r w:rsidR="007B39BF">
        <w:rPr>
          <w:rFonts w:asciiTheme="minorHAnsi" w:hAnsiTheme="minorHAnsi" w:cstheme="minorHAnsi"/>
          <w:sz w:val="22"/>
          <w:szCs w:val="22"/>
        </w:rPr>
        <w:t xml:space="preserve"> study</w:t>
      </w:r>
      <w:r w:rsidR="00667AAD">
        <w:rPr>
          <w:rFonts w:asciiTheme="minorHAnsi" w:hAnsiTheme="minorHAnsi" w:cstheme="minorHAnsi"/>
          <w:sz w:val="22"/>
          <w:szCs w:val="22"/>
        </w:rPr>
        <w:t xml:space="preserve"> results</w:t>
      </w:r>
      <w:r w:rsidR="007B39BF">
        <w:rPr>
          <w:rFonts w:asciiTheme="minorHAnsi" w:hAnsiTheme="minorHAnsi" w:cstheme="minorHAnsi"/>
          <w:sz w:val="22"/>
          <w:szCs w:val="22"/>
        </w:rPr>
        <w:t xml:space="preserve"> for the</w:t>
      </w:r>
      <w:r>
        <w:rPr>
          <w:rFonts w:asciiTheme="minorHAnsi" w:hAnsiTheme="minorHAnsi" w:cstheme="minorHAnsi"/>
          <w:sz w:val="22"/>
          <w:szCs w:val="22"/>
        </w:rPr>
        <w:t xml:space="preserve"> bathroom area.</w:t>
      </w:r>
    </w:p>
    <w:p w:rsidR="00827FE7" w:rsidRPr="00FE77E0" w:rsidRDefault="00827FE7" w:rsidP="00827FE7">
      <w:pPr>
        <w:pStyle w:val="Heading3"/>
        <w:rPr>
          <w:rFonts w:asciiTheme="minorHAnsi" w:hAnsiTheme="minorHAnsi" w:cstheme="minorHAnsi"/>
        </w:rPr>
      </w:pPr>
      <w:r>
        <w:rPr>
          <w:rFonts w:asciiTheme="minorHAnsi" w:hAnsiTheme="minorHAnsi" w:cstheme="minorHAnsi"/>
        </w:rPr>
        <w:t>Residential Market Sector</w:t>
      </w:r>
    </w:p>
    <w:p w:rsidR="00827FE7" w:rsidRPr="00412302" w:rsidRDefault="00B52E44" w:rsidP="00827FE7">
      <w:pPr>
        <w:pStyle w:val="BasicText"/>
        <w:ind w:left="0"/>
        <w:rPr>
          <w:rFonts w:asciiTheme="minorHAnsi" w:hAnsiTheme="minorHAnsi" w:cstheme="minorHAnsi"/>
          <w:sz w:val="22"/>
          <w:szCs w:val="22"/>
          <w:u w:val="single"/>
        </w:rPr>
      </w:pPr>
      <w:r>
        <w:rPr>
          <w:rFonts w:asciiTheme="minorHAnsi" w:hAnsiTheme="minorHAnsi" w:cstheme="minorHAnsi"/>
          <w:sz w:val="22"/>
          <w:szCs w:val="22"/>
          <w:u w:val="single"/>
        </w:rPr>
        <w:t>Controlled Wattage Assumptions for</w:t>
      </w:r>
      <w:r w:rsidR="00827FE7">
        <w:rPr>
          <w:rFonts w:asciiTheme="minorHAnsi" w:hAnsiTheme="minorHAnsi" w:cstheme="minorHAnsi"/>
          <w:sz w:val="22"/>
          <w:szCs w:val="22"/>
          <w:u w:val="single"/>
        </w:rPr>
        <w:t xml:space="preserve"> Living and Common Areas</w:t>
      </w:r>
    </w:p>
    <w:p w:rsidR="00B1229E" w:rsidRDefault="00827FE7" w:rsidP="00B1229E">
      <w:pPr>
        <w:pStyle w:val="BasicText"/>
        <w:spacing w:before="0" w:after="0"/>
        <w:ind w:left="0"/>
        <w:rPr>
          <w:rFonts w:asciiTheme="minorHAnsi" w:hAnsiTheme="minorHAnsi" w:cstheme="minorHAnsi"/>
          <w:sz w:val="22"/>
          <w:szCs w:val="22"/>
        </w:rPr>
      </w:pPr>
      <w:r>
        <w:rPr>
          <w:rFonts w:asciiTheme="minorHAnsi" w:hAnsiTheme="minorHAnsi" w:cstheme="minorHAnsi"/>
          <w:sz w:val="22"/>
          <w:szCs w:val="22"/>
        </w:rPr>
        <w:t>For living and common areas, it is assumed that the</w:t>
      </w:r>
      <w:r w:rsidR="00B1229E">
        <w:rPr>
          <w:rFonts w:asciiTheme="minorHAnsi" w:hAnsiTheme="minorHAnsi" w:cstheme="minorHAnsi"/>
          <w:sz w:val="22"/>
          <w:szCs w:val="22"/>
        </w:rPr>
        <w:t xml:space="preserve"> occupan</w:t>
      </w:r>
      <w:r w:rsidR="00D24735">
        <w:rPr>
          <w:rFonts w:asciiTheme="minorHAnsi" w:hAnsiTheme="minorHAnsi" w:cstheme="minorHAnsi"/>
          <w:sz w:val="22"/>
          <w:szCs w:val="22"/>
        </w:rPr>
        <w:t>cy sensor controls four</w:t>
      </w:r>
      <w:r>
        <w:rPr>
          <w:rFonts w:asciiTheme="minorHAnsi" w:hAnsiTheme="minorHAnsi" w:cstheme="minorHAnsi"/>
          <w:sz w:val="22"/>
          <w:szCs w:val="22"/>
        </w:rPr>
        <w:t xml:space="preserve"> linear fluorescent T8 fixture</w:t>
      </w:r>
      <w:r w:rsidR="00D24735">
        <w:rPr>
          <w:rFonts w:asciiTheme="minorHAnsi" w:hAnsiTheme="minorHAnsi" w:cstheme="minorHAnsi"/>
          <w:sz w:val="22"/>
          <w:szCs w:val="22"/>
        </w:rPr>
        <w:t>s</w:t>
      </w:r>
      <w:r>
        <w:rPr>
          <w:rFonts w:asciiTheme="minorHAnsi" w:hAnsiTheme="minorHAnsi" w:cstheme="minorHAnsi"/>
          <w:sz w:val="22"/>
          <w:szCs w:val="22"/>
        </w:rPr>
        <w:t>.</w:t>
      </w:r>
      <w:r w:rsidR="00B1229E">
        <w:rPr>
          <w:rFonts w:asciiTheme="minorHAnsi" w:hAnsiTheme="minorHAnsi" w:cstheme="minorHAnsi"/>
          <w:sz w:val="22"/>
          <w:szCs w:val="22"/>
        </w:rPr>
        <w:t xml:space="preserve"> </w:t>
      </w:r>
      <w:r>
        <w:rPr>
          <w:rFonts w:asciiTheme="minorHAnsi" w:hAnsiTheme="minorHAnsi" w:cstheme="minorHAnsi"/>
          <w:sz w:val="22"/>
          <w:szCs w:val="22"/>
        </w:rPr>
        <w:t>The fixture code, type, wattage, and total controlled wattage are shown in</w:t>
      </w:r>
      <w:r w:rsidR="00B1229E">
        <w:rPr>
          <w:rFonts w:asciiTheme="minorHAnsi" w:hAnsiTheme="minorHAnsi" w:cstheme="minorHAnsi"/>
          <w:sz w:val="22"/>
          <w:szCs w:val="22"/>
        </w:rPr>
        <w:t xml:space="preserve"> </w:t>
      </w:r>
      <w:r w:rsidR="002030A7">
        <w:rPr>
          <w:rFonts w:asciiTheme="minorHAnsi" w:hAnsiTheme="minorHAnsi" w:cstheme="minorHAnsi"/>
          <w:sz w:val="22"/>
          <w:szCs w:val="22"/>
        </w:rPr>
        <w:t>Table 8</w:t>
      </w:r>
      <w:r w:rsidR="00BE0910">
        <w:rPr>
          <w:rFonts w:asciiTheme="minorHAnsi" w:hAnsiTheme="minorHAnsi" w:cstheme="minorHAnsi"/>
          <w:sz w:val="22"/>
          <w:szCs w:val="22"/>
        </w:rPr>
        <w:t>:</w:t>
      </w:r>
    </w:p>
    <w:p w:rsidR="00B1229E" w:rsidRDefault="00B1229E" w:rsidP="00B1229E">
      <w:pPr>
        <w:pStyle w:val="BasicText"/>
        <w:spacing w:before="0" w:after="0"/>
        <w:ind w:left="0"/>
        <w:rPr>
          <w:rFonts w:asciiTheme="minorHAnsi" w:hAnsiTheme="minorHAnsi" w:cstheme="minorHAnsi"/>
          <w:sz w:val="22"/>
          <w:szCs w:val="22"/>
        </w:rPr>
      </w:pPr>
    </w:p>
    <w:p w:rsidR="00B1229E" w:rsidRDefault="00B1229E" w:rsidP="00B1229E">
      <w:pPr>
        <w:pStyle w:val="Caption"/>
        <w:keepNext/>
        <w:jc w:val="center"/>
        <w:rPr>
          <w:rFonts w:asciiTheme="minorHAnsi" w:hAnsiTheme="minorHAnsi" w:cstheme="minorHAnsi"/>
          <w:sz w:val="22"/>
          <w:szCs w:val="22"/>
        </w:rPr>
      </w:pPr>
      <w:bookmarkStart w:id="19" w:name="_Ref276733470"/>
      <w:r w:rsidRPr="000A754A">
        <w:rPr>
          <w:rFonts w:asciiTheme="minorHAnsi" w:hAnsiTheme="minorHAnsi" w:cstheme="minorHAnsi"/>
          <w:sz w:val="22"/>
          <w:szCs w:val="22"/>
        </w:rPr>
        <w:t xml:space="preserve">Table </w:t>
      </w:r>
      <w:bookmarkEnd w:id="19"/>
      <w:r w:rsidR="002030A7" w:rsidRPr="000A754A">
        <w:rPr>
          <w:rFonts w:asciiTheme="minorHAnsi" w:hAnsiTheme="minorHAnsi"/>
          <w:sz w:val="22"/>
          <w:szCs w:val="22"/>
        </w:rPr>
        <w:t>8</w:t>
      </w:r>
      <w:r w:rsidR="002030A7">
        <w:t xml:space="preserve"> </w:t>
      </w:r>
      <w:r w:rsidR="00827FE7">
        <w:rPr>
          <w:rFonts w:asciiTheme="minorHAnsi" w:hAnsiTheme="minorHAnsi" w:cstheme="minorHAnsi"/>
          <w:sz w:val="22"/>
          <w:szCs w:val="22"/>
        </w:rPr>
        <w:t>Living and Common Area</w:t>
      </w:r>
      <w:r w:rsidR="00BE0910">
        <w:rPr>
          <w:rFonts w:asciiTheme="minorHAnsi" w:hAnsiTheme="minorHAnsi" w:cstheme="minorHAnsi"/>
          <w:sz w:val="22"/>
          <w:szCs w:val="22"/>
        </w:rPr>
        <w:t xml:space="preserve"> </w:t>
      </w:r>
      <w:r>
        <w:rPr>
          <w:rFonts w:asciiTheme="minorHAnsi" w:hAnsiTheme="minorHAnsi" w:cstheme="minorHAnsi"/>
          <w:sz w:val="22"/>
          <w:szCs w:val="22"/>
        </w:rPr>
        <w:t>Occupancy Controlled Lighting</w:t>
      </w:r>
    </w:p>
    <w:tbl>
      <w:tblPr>
        <w:tblStyle w:val="TableContemporary"/>
        <w:tblW w:w="9138" w:type="dxa"/>
        <w:jc w:val="center"/>
        <w:tblInd w:w="-1384" w:type="dxa"/>
        <w:tblLook w:val="01E0" w:firstRow="1" w:lastRow="1" w:firstColumn="1" w:lastColumn="1" w:noHBand="0" w:noVBand="0"/>
      </w:tblPr>
      <w:tblGrid>
        <w:gridCol w:w="1869"/>
        <w:gridCol w:w="1711"/>
        <w:gridCol w:w="3447"/>
        <w:gridCol w:w="2111"/>
      </w:tblGrid>
      <w:tr w:rsidR="00827FE7" w:rsidTr="00827FE7">
        <w:trPr>
          <w:cnfStyle w:val="100000000000" w:firstRow="1" w:lastRow="0" w:firstColumn="0" w:lastColumn="0" w:oddVBand="0" w:evenVBand="0" w:oddHBand="0" w:evenHBand="0" w:firstRowFirstColumn="0" w:firstRowLastColumn="0" w:lastRowFirstColumn="0" w:lastRowLastColumn="0"/>
          <w:jc w:val="center"/>
        </w:trPr>
        <w:tc>
          <w:tcPr>
            <w:tcW w:w="1023" w:type="pct"/>
            <w:tcBorders>
              <w:top w:val="nil"/>
              <w:left w:val="nil"/>
              <w:bottom w:val="single" w:sz="18" w:space="0" w:color="FFFFFF"/>
              <w:right w:val="single" w:sz="18" w:space="0" w:color="FFFFFF"/>
            </w:tcBorders>
            <w:hideMark/>
          </w:tcPr>
          <w:p w:rsidR="00827FE7" w:rsidRDefault="00827FE7">
            <w:pPr>
              <w:jc w:val="center"/>
              <w:rPr>
                <w:rFonts w:asciiTheme="minorHAnsi" w:hAnsiTheme="minorHAnsi" w:cstheme="minorHAnsi"/>
                <w:sz w:val="20"/>
                <w:szCs w:val="20"/>
              </w:rPr>
            </w:pPr>
            <w:r>
              <w:rPr>
                <w:rFonts w:asciiTheme="minorHAnsi" w:hAnsiTheme="minorHAnsi" w:cstheme="minorHAnsi"/>
                <w:sz w:val="20"/>
                <w:szCs w:val="20"/>
              </w:rPr>
              <w:t>Fixture Code*</w:t>
            </w:r>
          </w:p>
        </w:tc>
        <w:tc>
          <w:tcPr>
            <w:tcW w:w="936" w:type="pct"/>
            <w:tcBorders>
              <w:top w:val="nil"/>
              <w:left w:val="single" w:sz="18" w:space="0" w:color="FFFFFF"/>
              <w:bottom w:val="single" w:sz="18" w:space="0" w:color="FFFFFF"/>
              <w:right w:val="single" w:sz="18" w:space="0" w:color="FFFFFF"/>
            </w:tcBorders>
            <w:hideMark/>
          </w:tcPr>
          <w:p w:rsidR="00827FE7" w:rsidRDefault="00827FE7" w:rsidP="000B2F44">
            <w:pPr>
              <w:jc w:val="center"/>
              <w:rPr>
                <w:rFonts w:asciiTheme="minorHAnsi" w:hAnsiTheme="minorHAnsi" w:cstheme="minorHAnsi"/>
                <w:sz w:val="20"/>
                <w:szCs w:val="20"/>
              </w:rPr>
            </w:pPr>
            <w:r>
              <w:rPr>
                <w:rFonts w:asciiTheme="minorHAnsi" w:hAnsiTheme="minorHAnsi" w:cstheme="minorHAnsi"/>
                <w:sz w:val="20"/>
                <w:szCs w:val="20"/>
              </w:rPr>
              <w:t>Number of Controlled Fixtures</w:t>
            </w:r>
          </w:p>
        </w:tc>
        <w:tc>
          <w:tcPr>
            <w:tcW w:w="1886" w:type="pct"/>
            <w:tcBorders>
              <w:top w:val="nil"/>
              <w:left w:val="single" w:sz="18" w:space="0" w:color="FFFFFF"/>
              <w:bottom w:val="single" w:sz="18" w:space="0" w:color="FFFFFF"/>
              <w:right w:val="single" w:sz="18" w:space="0" w:color="FFFFFF"/>
            </w:tcBorders>
            <w:hideMark/>
          </w:tcPr>
          <w:p w:rsidR="00827FE7" w:rsidRDefault="00827FE7" w:rsidP="000B2F44">
            <w:pPr>
              <w:jc w:val="center"/>
              <w:rPr>
                <w:rFonts w:asciiTheme="minorHAnsi" w:hAnsiTheme="minorHAnsi" w:cstheme="minorHAnsi"/>
                <w:sz w:val="20"/>
                <w:szCs w:val="20"/>
              </w:rPr>
            </w:pPr>
            <w:r>
              <w:rPr>
                <w:rFonts w:asciiTheme="minorHAnsi" w:hAnsiTheme="minorHAnsi" w:cstheme="minorHAnsi"/>
                <w:sz w:val="20"/>
                <w:szCs w:val="20"/>
              </w:rPr>
              <w:t>Fixture Type*</w:t>
            </w:r>
          </w:p>
        </w:tc>
        <w:tc>
          <w:tcPr>
            <w:tcW w:w="1155" w:type="pct"/>
            <w:tcBorders>
              <w:top w:val="nil"/>
              <w:left w:val="single" w:sz="18" w:space="0" w:color="FFFFFF"/>
              <w:bottom w:val="single" w:sz="18" w:space="0" w:color="FFFFFF"/>
              <w:right w:val="nil"/>
            </w:tcBorders>
            <w:hideMark/>
          </w:tcPr>
          <w:p w:rsidR="00827FE7" w:rsidRDefault="00827FE7" w:rsidP="000B2F44">
            <w:pPr>
              <w:jc w:val="center"/>
              <w:rPr>
                <w:rFonts w:asciiTheme="minorHAnsi" w:hAnsiTheme="minorHAnsi" w:cstheme="minorHAnsi"/>
                <w:sz w:val="20"/>
                <w:szCs w:val="20"/>
              </w:rPr>
            </w:pPr>
            <w:r>
              <w:rPr>
                <w:rFonts w:asciiTheme="minorHAnsi" w:hAnsiTheme="minorHAnsi" w:cstheme="minorHAnsi"/>
                <w:sz w:val="20"/>
                <w:szCs w:val="20"/>
              </w:rPr>
              <w:t>Fixture Wattage (W)*</w:t>
            </w:r>
          </w:p>
        </w:tc>
      </w:tr>
      <w:tr w:rsidR="003630B2" w:rsidTr="00827FE7">
        <w:trPr>
          <w:cnfStyle w:val="000000100000" w:firstRow="0" w:lastRow="0" w:firstColumn="0" w:lastColumn="0" w:oddVBand="0" w:evenVBand="0" w:oddHBand="1" w:evenHBand="0" w:firstRowFirstColumn="0" w:firstRowLastColumn="0" w:lastRowFirstColumn="0" w:lastRowLastColumn="0"/>
          <w:jc w:val="center"/>
        </w:trPr>
        <w:tc>
          <w:tcPr>
            <w:tcW w:w="1023" w:type="pct"/>
            <w:tcBorders>
              <w:top w:val="single" w:sz="18" w:space="0" w:color="FFFFFF"/>
              <w:left w:val="nil"/>
              <w:bottom w:val="single" w:sz="18" w:space="0" w:color="FFFFFF"/>
              <w:right w:val="single" w:sz="18" w:space="0" w:color="FFFFFF"/>
            </w:tcBorders>
            <w:vAlign w:val="center"/>
            <w:hideMark/>
          </w:tcPr>
          <w:p w:rsidR="003630B2" w:rsidRDefault="003630B2">
            <w:pPr>
              <w:jc w:val="center"/>
              <w:rPr>
                <w:rFonts w:asciiTheme="minorHAnsi" w:hAnsiTheme="minorHAnsi" w:cstheme="minorHAnsi"/>
                <w:sz w:val="20"/>
                <w:szCs w:val="20"/>
              </w:rPr>
            </w:pPr>
            <w:r>
              <w:rPr>
                <w:rFonts w:asciiTheme="minorHAnsi" w:hAnsiTheme="minorHAnsi" w:cstheme="minorHAnsi"/>
                <w:sz w:val="20"/>
                <w:szCs w:val="20"/>
              </w:rPr>
              <w:t>F42ILL-R</w:t>
            </w:r>
          </w:p>
        </w:tc>
        <w:tc>
          <w:tcPr>
            <w:tcW w:w="936" w:type="pct"/>
            <w:tcBorders>
              <w:top w:val="single" w:sz="18" w:space="0" w:color="FFFFFF"/>
              <w:left w:val="single" w:sz="18" w:space="0" w:color="FFFFFF"/>
              <w:bottom w:val="single" w:sz="18" w:space="0" w:color="FFFFFF"/>
              <w:right w:val="single" w:sz="18" w:space="0" w:color="FFFFFF"/>
            </w:tcBorders>
            <w:vAlign w:val="center"/>
            <w:hideMark/>
          </w:tcPr>
          <w:p w:rsidR="003630B2" w:rsidRDefault="003630B2">
            <w:pPr>
              <w:jc w:val="center"/>
              <w:rPr>
                <w:rFonts w:asciiTheme="minorHAnsi" w:hAnsiTheme="minorHAnsi" w:cstheme="minorHAnsi"/>
                <w:sz w:val="20"/>
                <w:szCs w:val="20"/>
              </w:rPr>
            </w:pPr>
            <w:r>
              <w:rPr>
                <w:rFonts w:asciiTheme="minorHAnsi" w:hAnsiTheme="minorHAnsi" w:cstheme="minorHAnsi"/>
                <w:sz w:val="20"/>
                <w:szCs w:val="20"/>
              </w:rPr>
              <w:t>4</w:t>
            </w:r>
          </w:p>
        </w:tc>
        <w:tc>
          <w:tcPr>
            <w:tcW w:w="1886" w:type="pct"/>
            <w:tcBorders>
              <w:top w:val="single" w:sz="18" w:space="0" w:color="FFFFFF"/>
              <w:left w:val="single" w:sz="18" w:space="0" w:color="FFFFFF"/>
              <w:bottom w:val="single" w:sz="18" w:space="0" w:color="FFFFFF"/>
              <w:right w:val="single" w:sz="18" w:space="0" w:color="FFFFFF"/>
            </w:tcBorders>
            <w:vAlign w:val="center"/>
            <w:hideMark/>
          </w:tcPr>
          <w:p w:rsidR="003630B2" w:rsidRDefault="003630B2">
            <w:pPr>
              <w:jc w:val="center"/>
              <w:rPr>
                <w:rFonts w:asciiTheme="minorHAnsi" w:hAnsiTheme="minorHAnsi" w:cstheme="minorHAnsi"/>
                <w:sz w:val="20"/>
                <w:szCs w:val="20"/>
              </w:rPr>
            </w:pPr>
            <w:r>
              <w:rPr>
                <w:rFonts w:asciiTheme="minorHAnsi" w:hAnsiTheme="minorHAnsi" w:cstheme="minorHAnsi"/>
                <w:sz w:val="20"/>
                <w:szCs w:val="20"/>
              </w:rPr>
              <w:t>2-lamp,</w:t>
            </w:r>
            <w:r w:rsidR="00D24735">
              <w:rPr>
                <w:rFonts w:asciiTheme="minorHAnsi" w:hAnsiTheme="minorHAnsi" w:cstheme="minorHAnsi"/>
                <w:sz w:val="20"/>
                <w:szCs w:val="20"/>
              </w:rPr>
              <w:t xml:space="preserve"> 48”,</w:t>
            </w:r>
            <w:r>
              <w:rPr>
                <w:rFonts w:asciiTheme="minorHAnsi" w:hAnsiTheme="minorHAnsi" w:cstheme="minorHAnsi"/>
                <w:sz w:val="20"/>
                <w:szCs w:val="20"/>
              </w:rPr>
              <w:t xml:space="preserve"> 32-Watt T8 </w:t>
            </w:r>
          </w:p>
        </w:tc>
        <w:tc>
          <w:tcPr>
            <w:tcW w:w="1155" w:type="pct"/>
            <w:tcBorders>
              <w:top w:val="single" w:sz="18" w:space="0" w:color="FFFFFF"/>
              <w:left w:val="single" w:sz="18" w:space="0" w:color="FFFFFF"/>
              <w:bottom w:val="single" w:sz="18" w:space="0" w:color="FFFFFF"/>
              <w:right w:val="nil"/>
            </w:tcBorders>
            <w:vAlign w:val="center"/>
            <w:hideMark/>
          </w:tcPr>
          <w:p w:rsidR="003630B2" w:rsidRDefault="003630B2" w:rsidP="00827FE7">
            <w:pPr>
              <w:jc w:val="center"/>
              <w:rPr>
                <w:rFonts w:asciiTheme="minorHAnsi" w:hAnsiTheme="minorHAnsi" w:cstheme="minorHAnsi"/>
                <w:sz w:val="20"/>
                <w:szCs w:val="20"/>
              </w:rPr>
            </w:pPr>
            <w:r>
              <w:rPr>
                <w:rFonts w:asciiTheme="minorHAnsi" w:hAnsiTheme="minorHAnsi" w:cstheme="minorHAnsi"/>
                <w:sz w:val="20"/>
                <w:szCs w:val="20"/>
              </w:rPr>
              <w:t>52</w:t>
            </w:r>
          </w:p>
        </w:tc>
      </w:tr>
      <w:tr w:rsidR="00827FE7" w:rsidTr="00827FE7">
        <w:trPr>
          <w:cnfStyle w:val="000000010000" w:firstRow="0" w:lastRow="0" w:firstColumn="0" w:lastColumn="0" w:oddVBand="0" w:evenVBand="0" w:oddHBand="0" w:evenHBand="1" w:firstRowFirstColumn="0" w:firstRowLastColumn="0" w:lastRowFirstColumn="0" w:lastRowLastColumn="0"/>
          <w:trHeight w:val="522"/>
          <w:jc w:val="center"/>
        </w:trPr>
        <w:tc>
          <w:tcPr>
            <w:tcW w:w="1023" w:type="pct"/>
            <w:tcBorders>
              <w:top w:val="single" w:sz="18" w:space="0" w:color="FFFFFF"/>
              <w:left w:val="nil"/>
              <w:bottom w:val="nil"/>
              <w:right w:val="single" w:sz="18" w:space="0" w:color="FFFFFF"/>
            </w:tcBorders>
            <w:vAlign w:val="center"/>
          </w:tcPr>
          <w:p w:rsidR="00827FE7" w:rsidRDefault="00827FE7">
            <w:pPr>
              <w:jc w:val="center"/>
              <w:rPr>
                <w:rFonts w:asciiTheme="minorHAnsi" w:hAnsiTheme="minorHAnsi" w:cstheme="minorHAnsi"/>
                <w:sz w:val="20"/>
                <w:szCs w:val="20"/>
              </w:rPr>
            </w:pPr>
          </w:p>
        </w:tc>
        <w:tc>
          <w:tcPr>
            <w:tcW w:w="936" w:type="pct"/>
            <w:tcBorders>
              <w:top w:val="single" w:sz="18" w:space="0" w:color="FFFFFF"/>
              <w:left w:val="single" w:sz="18" w:space="0" w:color="FFFFFF"/>
              <w:bottom w:val="nil"/>
              <w:right w:val="single" w:sz="18" w:space="0" w:color="FFFFFF"/>
            </w:tcBorders>
            <w:vAlign w:val="center"/>
          </w:tcPr>
          <w:p w:rsidR="00827FE7" w:rsidRDefault="00827FE7">
            <w:pPr>
              <w:jc w:val="center"/>
              <w:rPr>
                <w:rFonts w:asciiTheme="minorHAnsi" w:hAnsiTheme="minorHAnsi" w:cstheme="minorHAnsi"/>
                <w:sz w:val="20"/>
                <w:szCs w:val="20"/>
              </w:rPr>
            </w:pPr>
          </w:p>
        </w:tc>
        <w:tc>
          <w:tcPr>
            <w:tcW w:w="1886" w:type="pct"/>
            <w:tcBorders>
              <w:top w:val="single" w:sz="18" w:space="0" w:color="FFFFFF"/>
              <w:left w:val="single" w:sz="18" w:space="0" w:color="FFFFFF"/>
              <w:bottom w:val="nil"/>
              <w:right w:val="single" w:sz="18" w:space="0" w:color="FFFFFF"/>
            </w:tcBorders>
            <w:vAlign w:val="center"/>
          </w:tcPr>
          <w:p w:rsidR="00827FE7" w:rsidRPr="00B3636D" w:rsidRDefault="00827FE7" w:rsidP="000B2F44">
            <w:pPr>
              <w:jc w:val="right"/>
              <w:rPr>
                <w:rFonts w:asciiTheme="minorHAnsi" w:hAnsiTheme="minorHAnsi" w:cstheme="minorHAnsi"/>
                <w:b/>
                <w:sz w:val="20"/>
                <w:szCs w:val="20"/>
              </w:rPr>
            </w:pPr>
            <w:r w:rsidRPr="00B3636D">
              <w:rPr>
                <w:rFonts w:asciiTheme="minorHAnsi" w:hAnsiTheme="minorHAnsi" w:cstheme="minorHAnsi"/>
                <w:b/>
                <w:sz w:val="20"/>
                <w:szCs w:val="20"/>
              </w:rPr>
              <w:t>Total Controlled Wattage:</w:t>
            </w:r>
          </w:p>
        </w:tc>
        <w:tc>
          <w:tcPr>
            <w:tcW w:w="1155" w:type="pct"/>
            <w:tcBorders>
              <w:top w:val="single" w:sz="18" w:space="0" w:color="FFFFFF"/>
              <w:left w:val="single" w:sz="18" w:space="0" w:color="FFFFFF"/>
              <w:bottom w:val="nil"/>
              <w:right w:val="nil"/>
            </w:tcBorders>
            <w:vAlign w:val="center"/>
          </w:tcPr>
          <w:p w:rsidR="00827FE7" w:rsidRPr="00B3636D" w:rsidRDefault="00827FE7" w:rsidP="000B2F44">
            <w:pPr>
              <w:jc w:val="center"/>
              <w:rPr>
                <w:rFonts w:asciiTheme="minorHAnsi" w:hAnsiTheme="minorHAnsi" w:cstheme="minorHAnsi"/>
                <w:b/>
                <w:sz w:val="20"/>
                <w:szCs w:val="20"/>
              </w:rPr>
            </w:pPr>
            <w:r>
              <w:rPr>
                <w:rFonts w:asciiTheme="minorHAnsi" w:hAnsiTheme="minorHAnsi" w:cstheme="minorHAnsi"/>
                <w:b/>
                <w:sz w:val="20"/>
                <w:szCs w:val="20"/>
              </w:rPr>
              <w:t>208</w:t>
            </w:r>
          </w:p>
        </w:tc>
      </w:tr>
    </w:tbl>
    <w:p w:rsidR="00827FE7" w:rsidRPr="00A522B7" w:rsidRDefault="00827FE7" w:rsidP="00827FE7">
      <w:pPr>
        <w:pStyle w:val="BasicText"/>
        <w:ind w:left="0"/>
        <w:rPr>
          <w:rFonts w:asciiTheme="minorHAnsi" w:hAnsiTheme="minorHAnsi" w:cstheme="minorHAnsi"/>
          <w:sz w:val="20"/>
        </w:rPr>
      </w:pPr>
      <w:r>
        <w:rPr>
          <w:rFonts w:asciiTheme="minorHAnsi" w:hAnsiTheme="minorHAnsi" w:cstheme="minorHAnsi"/>
          <w:sz w:val="20"/>
        </w:rPr>
        <w:t xml:space="preserve">*Obtained from Appendix B Table of Standard Fixture </w:t>
      </w:r>
      <w:r w:rsidRPr="00A779AE">
        <w:rPr>
          <w:rFonts w:asciiTheme="minorHAnsi" w:hAnsiTheme="minorHAnsi" w:cstheme="minorHAnsi"/>
          <w:sz w:val="20"/>
        </w:rPr>
        <w:t>Wattages [382].</w:t>
      </w:r>
    </w:p>
    <w:p w:rsidR="00B1229E" w:rsidRDefault="00B1229E" w:rsidP="00B1229E">
      <w:pPr>
        <w:pStyle w:val="BasicText"/>
        <w:spacing w:before="0" w:after="0"/>
        <w:ind w:left="0"/>
        <w:rPr>
          <w:rFonts w:asciiTheme="minorHAnsi" w:hAnsiTheme="minorHAnsi" w:cstheme="minorHAnsi"/>
        </w:rPr>
      </w:pPr>
    </w:p>
    <w:p w:rsidR="00827FE7" w:rsidRPr="00412302" w:rsidRDefault="00827FE7" w:rsidP="00827FE7">
      <w:pPr>
        <w:pStyle w:val="BasicText"/>
        <w:ind w:left="0"/>
        <w:rPr>
          <w:rFonts w:asciiTheme="minorHAnsi" w:hAnsiTheme="minorHAnsi" w:cstheme="minorHAnsi"/>
          <w:sz w:val="22"/>
          <w:szCs w:val="22"/>
          <w:u w:val="single"/>
        </w:rPr>
      </w:pPr>
      <w:r>
        <w:rPr>
          <w:rFonts w:asciiTheme="minorHAnsi" w:hAnsiTheme="minorHAnsi" w:cstheme="minorHAnsi"/>
          <w:sz w:val="22"/>
          <w:szCs w:val="22"/>
          <w:u w:val="single"/>
        </w:rPr>
        <w:t>Controlled Wattage Assumptions</w:t>
      </w:r>
      <w:r w:rsidR="00B52E44">
        <w:rPr>
          <w:rFonts w:asciiTheme="minorHAnsi" w:hAnsiTheme="minorHAnsi" w:cstheme="minorHAnsi"/>
          <w:sz w:val="22"/>
          <w:szCs w:val="22"/>
          <w:u w:val="single"/>
        </w:rPr>
        <w:t xml:space="preserve"> for</w:t>
      </w:r>
      <w:r>
        <w:rPr>
          <w:rFonts w:asciiTheme="minorHAnsi" w:hAnsiTheme="minorHAnsi" w:cstheme="minorHAnsi"/>
          <w:sz w:val="22"/>
          <w:szCs w:val="22"/>
          <w:u w:val="single"/>
        </w:rPr>
        <w:t xml:space="preserve"> Bathrooms</w:t>
      </w:r>
    </w:p>
    <w:p w:rsidR="003630B2" w:rsidRDefault="00827FE7" w:rsidP="00827FE7">
      <w:pPr>
        <w:pStyle w:val="BasicText"/>
        <w:spacing w:before="0" w:after="0"/>
        <w:ind w:left="0"/>
        <w:rPr>
          <w:rFonts w:asciiTheme="minorHAnsi" w:hAnsiTheme="minorHAnsi" w:cstheme="minorHAnsi"/>
          <w:sz w:val="22"/>
          <w:szCs w:val="22"/>
        </w:rPr>
      </w:pPr>
      <w:r>
        <w:rPr>
          <w:rFonts w:asciiTheme="minorHAnsi" w:hAnsiTheme="minorHAnsi" w:cstheme="minorHAnsi"/>
          <w:sz w:val="22"/>
          <w:szCs w:val="22"/>
        </w:rPr>
        <w:t>For bathrooms, it is assumed that the occupancy sensor controls the</w:t>
      </w:r>
      <w:r w:rsidR="00B1229E">
        <w:rPr>
          <w:rFonts w:asciiTheme="minorHAnsi" w:hAnsiTheme="minorHAnsi" w:cstheme="minorHAnsi"/>
          <w:sz w:val="22"/>
          <w:szCs w:val="22"/>
        </w:rPr>
        <w:t xml:space="preserve"> vanity and ceiling fan lighting shown in </w:t>
      </w:r>
      <w:r w:rsidR="00B1229E">
        <w:rPr>
          <w:rFonts w:asciiTheme="minorHAnsi" w:hAnsiTheme="minorHAnsi" w:cstheme="minorHAnsi"/>
          <w:sz w:val="22"/>
          <w:szCs w:val="22"/>
        </w:rPr>
        <w:fldChar w:fldCharType="begin"/>
      </w:r>
      <w:r w:rsidR="00B1229E">
        <w:rPr>
          <w:rFonts w:asciiTheme="minorHAnsi" w:hAnsiTheme="minorHAnsi" w:cstheme="minorHAnsi"/>
          <w:sz w:val="22"/>
          <w:szCs w:val="22"/>
        </w:rPr>
        <w:instrText xml:space="preserve"> REF _Ref276733496 \h  \* MERGEFORMAT </w:instrText>
      </w:r>
      <w:r w:rsidR="00B1229E">
        <w:rPr>
          <w:rFonts w:asciiTheme="minorHAnsi" w:hAnsiTheme="minorHAnsi" w:cstheme="minorHAnsi"/>
          <w:sz w:val="22"/>
          <w:szCs w:val="22"/>
        </w:rPr>
      </w:r>
      <w:r w:rsidR="00B1229E">
        <w:rPr>
          <w:rFonts w:asciiTheme="minorHAnsi" w:hAnsiTheme="minorHAnsi" w:cstheme="minorHAnsi"/>
          <w:sz w:val="22"/>
          <w:szCs w:val="22"/>
        </w:rPr>
        <w:fldChar w:fldCharType="separate"/>
      </w:r>
      <w:r w:rsidR="00E66F14">
        <w:rPr>
          <w:rFonts w:asciiTheme="minorHAnsi" w:hAnsiTheme="minorHAnsi" w:cstheme="minorHAnsi"/>
          <w:sz w:val="22"/>
          <w:szCs w:val="22"/>
        </w:rPr>
        <w:t>Table 10</w:t>
      </w:r>
      <w:r w:rsidR="00B1229E">
        <w:rPr>
          <w:rFonts w:asciiTheme="minorHAnsi" w:hAnsiTheme="minorHAnsi" w:cstheme="minorHAnsi"/>
          <w:sz w:val="22"/>
          <w:szCs w:val="22"/>
        </w:rPr>
        <w:fldChar w:fldCharType="end"/>
      </w:r>
      <w:r w:rsidR="00BE0910">
        <w:rPr>
          <w:rFonts w:asciiTheme="minorHAnsi" w:hAnsiTheme="minorHAnsi" w:cstheme="minorHAnsi"/>
          <w:sz w:val="22"/>
          <w:szCs w:val="22"/>
        </w:rPr>
        <w:t>:</w:t>
      </w:r>
    </w:p>
    <w:p w:rsidR="003630B2" w:rsidRDefault="003630B2" w:rsidP="003630B2">
      <w:pPr>
        <w:pStyle w:val="BasicText"/>
        <w:spacing w:before="0" w:after="0"/>
        <w:ind w:left="0"/>
        <w:rPr>
          <w:rFonts w:asciiTheme="minorHAnsi" w:hAnsiTheme="minorHAnsi" w:cstheme="minorHAnsi"/>
          <w:sz w:val="22"/>
          <w:szCs w:val="22"/>
        </w:rPr>
      </w:pPr>
    </w:p>
    <w:p w:rsidR="00B1229E" w:rsidRDefault="00B1229E" w:rsidP="00B1229E">
      <w:pPr>
        <w:pStyle w:val="Caption"/>
        <w:keepNext/>
        <w:jc w:val="center"/>
        <w:rPr>
          <w:rFonts w:asciiTheme="minorHAnsi" w:hAnsiTheme="minorHAnsi" w:cstheme="minorHAnsi"/>
          <w:sz w:val="22"/>
          <w:szCs w:val="22"/>
        </w:rPr>
      </w:pPr>
      <w:bookmarkStart w:id="20" w:name="_Ref276733496"/>
      <w:r>
        <w:rPr>
          <w:rFonts w:asciiTheme="minorHAnsi" w:hAnsiTheme="minorHAnsi" w:cstheme="minorHAnsi"/>
          <w:sz w:val="22"/>
          <w:szCs w:val="22"/>
        </w:rPr>
        <w:t xml:space="preserve">Table </w:t>
      </w:r>
      <w:r w:rsidR="002030A7">
        <w:rPr>
          <w:rFonts w:asciiTheme="minorHAnsi" w:hAnsiTheme="minorHAnsi" w:cstheme="minorHAnsi"/>
          <w:sz w:val="22"/>
          <w:szCs w:val="22"/>
        </w:rPr>
        <w:t>10</w:t>
      </w:r>
      <w:bookmarkEnd w:id="20"/>
      <w:r>
        <w:rPr>
          <w:rFonts w:asciiTheme="minorHAnsi" w:hAnsiTheme="minorHAnsi" w:cstheme="minorHAnsi"/>
          <w:sz w:val="22"/>
          <w:szCs w:val="22"/>
        </w:rPr>
        <w:t xml:space="preserve"> Bathroom Occupancy Controlled Lighting</w:t>
      </w:r>
    </w:p>
    <w:tbl>
      <w:tblPr>
        <w:tblStyle w:val="TableContemporary"/>
        <w:tblW w:w="9360" w:type="dxa"/>
        <w:tblInd w:w="108" w:type="dxa"/>
        <w:tblLook w:val="01E0" w:firstRow="1" w:lastRow="1" w:firstColumn="1" w:lastColumn="1" w:noHBand="0" w:noVBand="0"/>
      </w:tblPr>
      <w:tblGrid>
        <w:gridCol w:w="1440"/>
        <w:gridCol w:w="1080"/>
        <w:gridCol w:w="1441"/>
        <w:gridCol w:w="4139"/>
        <w:gridCol w:w="1260"/>
      </w:tblGrid>
      <w:tr w:rsidR="00827FE7" w:rsidTr="00827FE7">
        <w:trPr>
          <w:cnfStyle w:val="100000000000" w:firstRow="1" w:lastRow="0" w:firstColumn="0" w:lastColumn="0" w:oddVBand="0" w:evenVBand="0" w:oddHBand="0" w:evenHBand="0" w:firstRowFirstColumn="0" w:firstRowLastColumn="0" w:lastRowFirstColumn="0" w:lastRowLastColumn="0"/>
          <w:trHeight w:val="279"/>
        </w:trPr>
        <w:tc>
          <w:tcPr>
            <w:tcW w:w="769" w:type="pct"/>
            <w:tcBorders>
              <w:top w:val="nil"/>
              <w:left w:val="nil"/>
              <w:bottom w:val="single" w:sz="18" w:space="0" w:color="FFFFFF"/>
              <w:right w:val="single" w:sz="18" w:space="0" w:color="FFFFFF"/>
            </w:tcBorders>
            <w:hideMark/>
          </w:tcPr>
          <w:p w:rsidR="00827FE7" w:rsidRDefault="00827FE7">
            <w:pPr>
              <w:jc w:val="center"/>
              <w:rPr>
                <w:rFonts w:asciiTheme="minorHAnsi" w:hAnsiTheme="minorHAnsi" w:cstheme="minorHAnsi"/>
                <w:sz w:val="20"/>
                <w:szCs w:val="20"/>
              </w:rPr>
            </w:pPr>
            <w:r>
              <w:rPr>
                <w:rFonts w:asciiTheme="minorHAnsi" w:hAnsiTheme="minorHAnsi" w:cstheme="minorHAnsi"/>
                <w:sz w:val="20"/>
                <w:szCs w:val="20"/>
              </w:rPr>
              <w:t>Fixture Code*</w:t>
            </w:r>
          </w:p>
        </w:tc>
        <w:tc>
          <w:tcPr>
            <w:tcW w:w="577" w:type="pct"/>
            <w:tcBorders>
              <w:top w:val="nil"/>
              <w:left w:val="single" w:sz="18" w:space="0" w:color="FFFFFF"/>
              <w:bottom w:val="single" w:sz="18" w:space="0" w:color="FFFFFF"/>
              <w:right w:val="single" w:sz="18" w:space="0" w:color="FFFFFF"/>
            </w:tcBorders>
            <w:hideMark/>
          </w:tcPr>
          <w:p w:rsidR="00827FE7" w:rsidRDefault="00827FE7">
            <w:pPr>
              <w:jc w:val="center"/>
              <w:rPr>
                <w:rFonts w:asciiTheme="minorHAnsi" w:hAnsiTheme="minorHAnsi" w:cstheme="minorHAnsi"/>
                <w:sz w:val="20"/>
                <w:szCs w:val="20"/>
              </w:rPr>
            </w:pPr>
            <w:r>
              <w:rPr>
                <w:rFonts w:asciiTheme="minorHAnsi" w:hAnsiTheme="minorHAnsi" w:cstheme="minorHAnsi"/>
                <w:sz w:val="20"/>
                <w:szCs w:val="20"/>
              </w:rPr>
              <w:t>Location</w:t>
            </w:r>
          </w:p>
        </w:tc>
        <w:tc>
          <w:tcPr>
            <w:tcW w:w="770" w:type="pct"/>
            <w:tcBorders>
              <w:top w:val="nil"/>
              <w:left w:val="single" w:sz="18" w:space="0" w:color="FFFFFF"/>
              <w:bottom w:val="single" w:sz="18" w:space="0" w:color="FFFFFF"/>
              <w:right w:val="single" w:sz="18" w:space="0" w:color="FFFFFF"/>
            </w:tcBorders>
            <w:hideMark/>
          </w:tcPr>
          <w:p w:rsidR="00827FE7" w:rsidRDefault="00827FE7" w:rsidP="000B2F44">
            <w:pPr>
              <w:jc w:val="center"/>
              <w:rPr>
                <w:rFonts w:asciiTheme="minorHAnsi" w:hAnsiTheme="minorHAnsi" w:cstheme="minorHAnsi"/>
                <w:sz w:val="20"/>
                <w:szCs w:val="20"/>
              </w:rPr>
            </w:pPr>
            <w:r>
              <w:rPr>
                <w:rFonts w:asciiTheme="minorHAnsi" w:hAnsiTheme="minorHAnsi" w:cstheme="minorHAnsi"/>
                <w:sz w:val="20"/>
                <w:szCs w:val="20"/>
              </w:rPr>
              <w:t>Number of Controlled Fixtures</w:t>
            </w:r>
          </w:p>
        </w:tc>
        <w:tc>
          <w:tcPr>
            <w:tcW w:w="2211" w:type="pct"/>
            <w:tcBorders>
              <w:top w:val="nil"/>
              <w:left w:val="single" w:sz="18" w:space="0" w:color="FFFFFF"/>
              <w:bottom w:val="single" w:sz="18" w:space="0" w:color="FFFFFF"/>
              <w:right w:val="single" w:sz="18" w:space="0" w:color="FFFFFF"/>
            </w:tcBorders>
            <w:hideMark/>
          </w:tcPr>
          <w:p w:rsidR="00827FE7" w:rsidRDefault="00827FE7" w:rsidP="000B2F44">
            <w:pPr>
              <w:jc w:val="center"/>
              <w:rPr>
                <w:rFonts w:asciiTheme="minorHAnsi" w:hAnsiTheme="minorHAnsi" w:cstheme="minorHAnsi"/>
                <w:sz w:val="20"/>
                <w:szCs w:val="20"/>
              </w:rPr>
            </w:pPr>
            <w:r>
              <w:rPr>
                <w:rFonts w:asciiTheme="minorHAnsi" w:hAnsiTheme="minorHAnsi" w:cstheme="minorHAnsi"/>
                <w:sz w:val="20"/>
                <w:szCs w:val="20"/>
              </w:rPr>
              <w:t>Fixture Type*</w:t>
            </w:r>
          </w:p>
        </w:tc>
        <w:tc>
          <w:tcPr>
            <w:tcW w:w="673" w:type="pct"/>
            <w:tcBorders>
              <w:top w:val="nil"/>
              <w:left w:val="single" w:sz="18" w:space="0" w:color="FFFFFF"/>
              <w:bottom w:val="single" w:sz="18" w:space="0" w:color="FFFFFF"/>
              <w:right w:val="nil"/>
            </w:tcBorders>
            <w:hideMark/>
          </w:tcPr>
          <w:p w:rsidR="00827FE7" w:rsidRDefault="00827FE7" w:rsidP="000B2F44">
            <w:pPr>
              <w:jc w:val="center"/>
              <w:rPr>
                <w:rFonts w:asciiTheme="minorHAnsi" w:hAnsiTheme="minorHAnsi" w:cstheme="minorHAnsi"/>
                <w:sz w:val="20"/>
                <w:szCs w:val="20"/>
              </w:rPr>
            </w:pPr>
            <w:r>
              <w:rPr>
                <w:rFonts w:asciiTheme="minorHAnsi" w:hAnsiTheme="minorHAnsi" w:cstheme="minorHAnsi"/>
                <w:sz w:val="20"/>
                <w:szCs w:val="20"/>
              </w:rPr>
              <w:t>Fixture Wattage (W)*</w:t>
            </w:r>
          </w:p>
        </w:tc>
      </w:tr>
      <w:tr w:rsidR="00B1229E" w:rsidTr="00827FE7">
        <w:trPr>
          <w:cnfStyle w:val="000000100000" w:firstRow="0" w:lastRow="0" w:firstColumn="0" w:lastColumn="0" w:oddVBand="0" w:evenVBand="0" w:oddHBand="1" w:evenHBand="0" w:firstRowFirstColumn="0" w:firstRowLastColumn="0" w:lastRowFirstColumn="0" w:lastRowLastColumn="0"/>
          <w:trHeight w:val="294"/>
        </w:trPr>
        <w:tc>
          <w:tcPr>
            <w:tcW w:w="769" w:type="pct"/>
            <w:tcBorders>
              <w:top w:val="single" w:sz="18" w:space="0" w:color="FFFFFF"/>
              <w:left w:val="nil"/>
              <w:bottom w:val="single" w:sz="18" w:space="0" w:color="FFFFFF"/>
              <w:right w:val="single" w:sz="18" w:space="0" w:color="FFFFFF"/>
            </w:tcBorders>
            <w:vAlign w:val="center"/>
            <w:hideMark/>
          </w:tcPr>
          <w:p w:rsidR="00B1229E" w:rsidRDefault="00B1229E">
            <w:pPr>
              <w:jc w:val="center"/>
              <w:rPr>
                <w:rFonts w:asciiTheme="minorHAnsi" w:hAnsiTheme="minorHAnsi" w:cstheme="minorHAnsi"/>
                <w:sz w:val="20"/>
                <w:szCs w:val="20"/>
              </w:rPr>
            </w:pPr>
            <w:bookmarkStart w:id="21" w:name="OLE_LINK2"/>
            <w:bookmarkStart w:id="22" w:name="OLE_LINK3"/>
            <w:r>
              <w:rPr>
                <w:rFonts w:asciiTheme="minorHAnsi" w:hAnsiTheme="minorHAnsi" w:cstheme="minorHAnsi"/>
                <w:sz w:val="20"/>
                <w:szCs w:val="20"/>
              </w:rPr>
              <w:t>CFQ13/1</w:t>
            </w:r>
            <w:bookmarkEnd w:id="21"/>
            <w:bookmarkEnd w:id="22"/>
          </w:p>
        </w:tc>
        <w:tc>
          <w:tcPr>
            <w:tcW w:w="577" w:type="pct"/>
            <w:tcBorders>
              <w:top w:val="single" w:sz="18" w:space="0" w:color="FFFFFF"/>
              <w:left w:val="single" w:sz="18" w:space="0" w:color="FFFFFF"/>
              <w:bottom w:val="single" w:sz="18" w:space="0" w:color="FFFFFF"/>
              <w:right w:val="single" w:sz="18" w:space="0" w:color="FFFFFF"/>
            </w:tcBorders>
            <w:vAlign w:val="center"/>
            <w:hideMark/>
          </w:tcPr>
          <w:p w:rsidR="00B1229E" w:rsidRDefault="00B1229E">
            <w:pPr>
              <w:jc w:val="center"/>
              <w:rPr>
                <w:rFonts w:asciiTheme="minorHAnsi" w:hAnsiTheme="minorHAnsi" w:cstheme="minorHAnsi"/>
                <w:sz w:val="20"/>
                <w:szCs w:val="20"/>
              </w:rPr>
            </w:pPr>
            <w:r>
              <w:rPr>
                <w:rFonts w:asciiTheme="minorHAnsi" w:hAnsiTheme="minorHAnsi" w:cstheme="minorHAnsi"/>
                <w:sz w:val="20"/>
                <w:szCs w:val="20"/>
              </w:rPr>
              <w:t>Vanity</w:t>
            </w:r>
          </w:p>
        </w:tc>
        <w:tc>
          <w:tcPr>
            <w:tcW w:w="770" w:type="pct"/>
            <w:tcBorders>
              <w:top w:val="single" w:sz="18" w:space="0" w:color="FFFFFF"/>
              <w:left w:val="single" w:sz="18" w:space="0" w:color="FFFFFF"/>
              <w:bottom w:val="single" w:sz="18" w:space="0" w:color="FFFFFF"/>
              <w:right w:val="single" w:sz="18" w:space="0" w:color="FFFFFF"/>
            </w:tcBorders>
            <w:vAlign w:val="center"/>
            <w:hideMark/>
          </w:tcPr>
          <w:p w:rsidR="00B1229E" w:rsidRDefault="00B1229E">
            <w:pPr>
              <w:jc w:val="center"/>
              <w:rPr>
                <w:rFonts w:asciiTheme="minorHAnsi" w:hAnsiTheme="minorHAnsi" w:cstheme="minorHAnsi"/>
                <w:sz w:val="20"/>
                <w:szCs w:val="20"/>
              </w:rPr>
            </w:pPr>
            <w:r>
              <w:rPr>
                <w:rFonts w:asciiTheme="minorHAnsi" w:hAnsiTheme="minorHAnsi" w:cstheme="minorHAnsi"/>
                <w:sz w:val="20"/>
                <w:szCs w:val="20"/>
              </w:rPr>
              <w:t>4</w:t>
            </w:r>
          </w:p>
        </w:tc>
        <w:tc>
          <w:tcPr>
            <w:tcW w:w="2211" w:type="pct"/>
            <w:tcBorders>
              <w:top w:val="single" w:sz="18" w:space="0" w:color="FFFFFF"/>
              <w:left w:val="single" w:sz="18" w:space="0" w:color="FFFFFF"/>
              <w:bottom w:val="single" w:sz="18" w:space="0" w:color="FFFFFF"/>
              <w:right w:val="single" w:sz="18" w:space="0" w:color="FFFFFF"/>
            </w:tcBorders>
            <w:vAlign w:val="center"/>
            <w:hideMark/>
          </w:tcPr>
          <w:p w:rsidR="00B1229E" w:rsidRDefault="00B1229E">
            <w:pPr>
              <w:jc w:val="center"/>
              <w:rPr>
                <w:rFonts w:asciiTheme="minorHAnsi" w:hAnsiTheme="minorHAnsi" w:cstheme="minorHAnsi"/>
                <w:sz w:val="20"/>
                <w:szCs w:val="20"/>
              </w:rPr>
            </w:pPr>
            <w:r>
              <w:rPr>
                <w:rFonts w:asciiTheme="minorHAnsi" w:hAnsiTheme="minorHAnsi" w:cstheme="minorHAnsi"/>
                <w:sz w:val="20"/>
                <w:szCs w:val="20"/>
              </w:rPr>
              <w:t>1-lamp, 13</w:t>
            </w:r>
            <w:r w:rsidR="00827FE7">
              <w:rPr>
                <w:rFonts w:asciiTheme="minorHAnsi" w:hAnsiTheme="minorHAnsi" w:cstheme="minorHAnsi"/>
                <w:sz w:val="20"/>
                <w:szCs w:val="20"/>
              </w:rPr>
              <w:t>-Watt, quad, compact fluorescent**</w:t>
            </w:r>
          </w:p>
        </w:tc>
        <w:tc>
          <w:tcPr>
            <w:tcW w:w="673" w:type="pct"/>
            <w:tcBorders>
              <w:top w:val="single" w:sz="18" w:space="0" w:color="FFFFFF"/>
              <w:left w:val="single" w:sz="18" w:space="0" w:color="FFFFFF"/>
              <w:bottom w:val="single" w:sz="18" w:space="0" w:color="FFFFFF"/>
              <w:right w:val="nil"/>
            </w:tcBorders>
            <w:vAlign w:val="center"/>
            <w:hideMark/>
          </w:tcPr>
          <w:p w:rsidR="00B1229E" w:rsidRDefault="00827FE7" w:rsidP="00827FE7">
            <w:pPr>
              <w:jc w:val="center"/>
              <w:rPr>
                <w:rFonts w:asciiTheme="minorHAnsi" w:hAnsiTheme="minorHAnsi" w:cstheme="minorHAnsi"/>
                <w:sz w:val="20"/>
                <w:szCs w:val="20"/>
              </w:rPr>
            </w:pPr>
            <w:r>
              <w:rPr>
                <w:rFonts w:asciiTheme="minorHAnsi" w:hAnsiTheme="minorHAnsi" w:cstheme="minorHAnsi"/>
                <w:sz w:val="20"/>
                <w:szCs w:val="20"/>
              </w:rPr>
              <w:t>17</w:t>
            </w:r>
          </w:p>
        </w:tc>
      </w:tr>
      <w:tr w:rsidR="00B1229E" w:rsidTr="00827FE7">
        <w:trPr>
          <w:cnfStyle w:val="000000010000" w:firstRow="0" w:lastRow="0" w:firstColumn="0" w:lastColumn="0" w:oddVBand="0" w:evenVBand="0" w:oddHBand="0" w:evenHBand="1" w:firstRowFirstColumn="0" w:firstRowLastColumn="0" w:lastRowFirstColumn="0" w:lastRowLastColumn="0"/>
          <w:trHeight w:val="279"/>
        </w:trPr>
        <w:tc>
          <w:tcPr>
            <w:tcW w:w="769" w:type="pct"/>
            <w:tcBorders>
              <w:top w:val="single" w:sz="18" w:space="0" w:color="FFFFFF"/>
              <w:left w:val="nil"/>
              <w:bottom w:val="single" w:sz="18" w:space="0" w:color="FFFFFF"/>
              <w:right w:val="single" w:sz="18" w:space="0" w:color="FFFFFF"/>
            </w:tcBorders>
            <w:vAlign w:val="center"/>
            <w:hideMark/>
          </w:tcPr>
          <w:p w:rsidR="00B1229E" w:rsidRDefault="00B1229E">
            <w:pPr>
              <w:jc w:val="center"/>
              <w:rPr>
                <w:rFonts w:asciiTheme="minorHAnsi" w:hAnsiTheme="minorHAnsi" w:cstheme="minorHAnsi"/>
                <w:sz w:val="20"/>
                <w:szCs w:val="20"/>
              </w:rPr>
            </w:pPr>
            <w:r>
              <w:rPr>
                <w:rFonts w:asciiTheme="minorHAnsi" w:hAnsiTheme="minorHAnsi" w:cstheme="minorHAnsi"/>
                <w:sz w:val="20"/>
                <w:szCs w:val="20"/>
              </w:rPr>
              <w:t>CFQ18/2</w:t>
            </w:r>
          </w:p>
        </w:tc>
        <w:tc>
          <w:tcPr>
            <w:tcW w:w="577" w:type="pct"/>
            <w:tcBorders>
              <w:top w:val="single" w:sz="18" w:space="0" w:color="FFFFFF"/>
              <w:left w:val="single" w:sz="18" w:space="0" w:color="FFFFFF"/>
              <w:bottom w:val="single" w:sz="18" w:space="0" w:color="FFFFFF"/>
              <w:right w:val="single" w:sz="18" w:space="0" w:color="FFFFFF"/>
            </w:tcBorders>
            <w:vAlign w:val="center"/>
            <w:hideMark/>
          </w:tcPr>
          <w:p w:rsidR="00B1229E" w:rsidRDefault="00B1229E">
            <w:pPr>
              <w:jc w:val="center"/>
              <w:rPr>
                <w:rFonts w:asciiTheme="minorHAnsi" w:hAnsiTheme="minorHAnsi" w:cstheme="minorHAnsi"/>
                <w:sz w:val="20"/>
                <w:szCs w:val="20"/>
              </w:rPr>
            </w:pPr>
            <w:r>
              <w:rPr>
                <w:rFonts w:asciiTheme="minorHAnsi" w:hAnsiTheme="minorHAnsi" w:cstheme="minorHAnsi"/>
                <w:sz w:val="20"/>
                <w:szCs w:val="20"/>
              </w:rPr>
              <w:t>Ceiling Fan</w:t>
            </w:r>
          </w:p>
        </w:tc>
        <w:tc>
          <w:tcPr>
            <w:tcW w:w="770" w:type="pct"/>
            <w:tcBorders>
              <w:top w:val="single" w:sz="18" w:space="0" w:color="FFFFFF"/>
              <w:left w:val="single" w:sz="18" w:space="0" w:color="FFFFFF"/>
              <w:bottom w:val="single" w:sz="18" w:space="0" w:color="FFFFFF"/>
              <w:right w:val="single" w:sz="18" w:space="0" w:color="FFFFFF"/>
            </w:tcBorders>
            <w:vAlign w:val="center"/>
            <w:hideMark/>
          </w:tcPr>
          <w:p w:rsidR="00B1229E" w:rsidRDefault="00B1229E">
            <w:pPr>
              <w:jc w:val="center"/>
              <w:rPr>
                <w:rFonts w:asciiTheme="minorHAnsi" w:hAnsiTheme="minorHAnsi" w:cstheme="minorHAnsi"/>
                <w:sz w:val="20"/>
                <w:szCs w:val="20"/>
              </w:rPr>
            </w:pPr>
            <w:r>
              <w:rPr>
                <w:rFonts w:asciiTheme="minorHAnsi" w:hAnsiTheme="minorHAnsi" w:cstheme="minorHAnsi"/>
                <w:sz w:val="20"/>
                <w:szCs w:val="20"/>
              </w:rPr>
              <w:t>1</w:t>
            </w:r>
          </w:p>
        </w:tc>
        <w:tc>
          <w:tcPr>
            <w:tcW w:w="2211" w:type="pct"/>
            <w:tcBorders>
              <w:top w:val="single" w:sz="18" w:space="0" w:color="FFFFFF"/>
              <w:left w:val="single" w:sz="18" w:space="0" w:color="FFFFFF"/>
              <w:bottom w:val="single" w:sz="18" w:space="0" w:color="FFFFFF"/>
              <w:right w:val="single" w:sz="18" w:space="0" w:color="FFFFFF"/>
            </w:tcBorders>
            <w:vAlign w:val="center"/>
            <w:hideMark/>
          </w:tcPr>
          <w:p w:rsidR="00B1229E" w:rsidRDefault="00B1229E">
            <w:pPr>
              <w:jc w:val="center"/>
              <w:rPr>
                <w:rFonts w:asciiTheme="minorHAnsi" w:hAnsiTheme="minorHAnsi" w:cstheme="minorHAnsi"/>
                <w:sz w:val="20"/>
                <w:szCs w:val="20"/>
              </w:rPr>
            </w:pPr>
            <w:r>
              <w:rPr>
                <w:rFonts w:asciiTheme="minorHAnsi" w:hAnsiTheme="minorHAnsi" w:cstheme="minorHAnsi"/>
                <w:sz w:val="20"/>
                <w:szCs w:val="20"/>
              </w:rPr>
              <w:t>2-lamp, 18-Watt, quad, compact fluorescent</w:t>
            </w:r>
          </w:p>
        </w:tc>
        <w:tc>
          <w:tcPr>
            <w:tcW w:w="673" w:type="pct"/>
            <w:tcBorders>
              <w:top w:val="single" w:sz="18" w:space="0" w:color="FFFFFF"/>
              <w:left w:val="single" w:sz="18" w:space="0" w:color="FFFFFF"/>
              <w:bottom w:val="single" w:sz="18" w:space="0" w:color="FFFFFF"/>
              <w:right w:val="nil"/>
            </w:tcBorders>
            <w:vAlign w:val="center"/>
            <w:hideMark/>
          </w:tcPr>
          <w:p w:rsidR="00B1229E" w:rsidRDefault="00827FE7" w:rsidP="00827FE7">
            <w:pPr>
              <w:jc w:val="center"/>
              <w:rPr>
                <w:rFonts w:asciiTheme="minorHAnsi" w:hAnsiTheme="minorHAnsi" w:cstheme="minorHAnsi"/>
                <w:sz w:val="20"/>
                <w:szCs w:val="20"/>
              </w:rPr>
            </w:pPr>
            <w:r>
              <w:rPr>
                <w:rFonts w:asciiTheme="minorHAnsi" w:hAnsiTheme="minorHAnsi" w:cstheme="minorHAnsi"/>
                <w:sz w:val="20"/>
                <w:szCs w:val="20"/>
              </w:rPr>
              <w:t>45</w:t>
            </w:r>
          </w:p>
        </w:tc>
      </w:tr>
      <w:tr w:rsidR="00827FE7" w:rsidTr="00827FE7">
        <w:trPr>
          <w:cnfStyle w:val="000000100000" w:firstRow="0" w:lastRow="0" w:firstColumn="0" w:lastColumn="0" w:oddVBand="0" w:evenVBand="0" w:oddHBand="1" w:evenHBand="0" w:firstRowFirstColumn="0" w:firstRowLastColumn="0" w:lastRowFirstColumn="0" w:lastRowLastColumn="0"/>
          <w:trHeight w:val="612"/>
        </w:trPr>
        <w:tc>
          <w:tcPr>
            <w:tcW w:w="769" w:type="pct"/>
            <w:tcBorders>
              <w:top w:val="single" w:sz="18" w:space="0" w:color="FFFFFF"/>
              <w:left w:val="nil"/>
              <w:bottom w:val="nil"/>
              <w:right w:val="single" w:sz="18" w:space="0" w:color="FFFFFF"/>
            </w:tcBorders>
            <w:vAlign w:val="center"/>
          </w:tcPr>
          <w:p w:rsidR="00827FE7" w:rsidRDefault="00827FE7">
            <w:pPr>
              <w:jc w:val="center"/>
              <w:rPr>
                <w:rFonts w:asciiTheme="minorHAnsi" w:hAnsiTheme="minorHAnsi" w:cstheme="minorHAnsi"/>
                <w:sz w:val="20"/>
                <w:szCs w:val="20"/>
              </w:rPr>
            </w:pPr>
          </w:p>
        </w:tc>
        <w:tc>
          <w:tcPr>
            <w:tcW w:w="577" w:type="pct"/>
            <w:tcBorders>
              <w:top w:val="single" w:sz="18" w:space="0" w:color="FFFFFF"/>
              <w:left w:val="single" w:sz="18" w:space="0" w:color="FFFFFF"/>
              <w:bottom w:val="nil"/>
              <w:right w:val="single" w:sz="18" w:space="0" w:color="FFFFFF"/>
            </w:tcBorders>
            <w:vAlign w:val="center"/>
          </w:tcPr>
          <w:p w:rsidR="00827FE7" w:rsidRDefault="00827FE7">
            <w:pPr>
              <w:jc w:val="center"/>
              <w:rPr>
                <w:rFonts w:asciiTheme="minorHAnsi" w:hAnsiTheme="minorHAnsi" w:cstheme="minorHAnsi"/>
                <w:sz w:val="20"/>
                <w:szCs w:val="20"/>
              </w:rPr>
            </w:pPr>
          </w:p>
        </w:tc>
        <w:tc>
          <w:tcPr>
            <w:tcW w:w="770" w:type="pct"/>
            <w:tcBorders>
              <w:top w:val="single" w:sz="18" w:space="0" w:color="FFFFFF"/>
              <w:left w:val="single" w:sz="18" w:space="0" w:color="FFFFFF"/>
              <w:bottom w:val="nil"/>
              <w:right w:val="single" w:sz="18" w:space="0" w:color="FFFFFF"/>
            </w:tcBorders>
            <w:vAlign w:val="center"/>
          </w:tcPr>
          <w:p w:rsidR="00827FE7" w:rsidRDefault="00827FE7">
            <w:pPr>
              <w:jc w:val="center"/>
              <w:rPr>
                <w:rFonts w:asciiTheme="minorHAnsi" w:hAnsiTheme="minorHAnsi" w:cstheme="minorHAnsi"/>
                <w:sz w:val="20"/>
                <w:szCs w:val="20"/>
              </w:rPr>
            </w:pPr>
          </w:p>
        </w:tc>
        <w:tc>
          <w:tcPr>
            <w:tcW w:w="2211" w:type="pct"/>
            <w:tcBorders>
              <w:top w:val="single" w:sz="18" w:space="0" w:color="FFFFFF"/>
              <w:left w:val="single" w:sz="18" w:space="0" w:color="FFFFFF"/>
              <w:bottom w:val="nil"/>
              <w:right w:val="single" w:sz="18" w:space="0" w:color="FFFFFF"/>
            </w:tcBorders>
            <w:vAlign w:val="center"/>
          </w:tcPr>
          <w:p w:rsidR="00827FE7" w:rsidRDefault="00827FE7">
            <w:pPr>
              <w:jc w:val="center"/>
              <w:rPr>
                <w:rFonts w:asciiTheme="minorHAnsi" w:hAnsiTheme="minorHAnsi" w:cstheme="minorHAnsi"/>
                <w:sz w:val="20"/>
                <w:szCs w:val="20"/>
              </w:rPr>
            </w:pPr>
            <w:r w:rsidRPr="00B3636D">
              <w:rPr>
                <w:rFonts w:asciiTheme="minorHAnsi" w:hAnsiTheme="minorHAnsi" w:cstheme="minorHAnsi"/>
                <w:b/>
                <w:sz w:val="20"/>
                <w:szCs w:val="20"/>
              </w:rPr>
              <w:t>Total Controlled Wattage:</w:t>
            </w:r>
          </w:p>
        </w:tc>
        <w:tc>
          <w:tcPr>
            <w:tcW w:w="673" w:type="pct"/>
            <w:tcBorders>
              <w:top w:val="single" w:sz="18" w:space="0" w:color="FFFFFF"/>
              <w:left w:val="single" w:sz="18" w:space="0" w:color="FFFFFF"/>
              <w:bottom w:val="nil"/>
              <w:right w:val="nil"/>
            </w:tcBorders>
            <w:vAlign w:val="center"/>
          </w:tcPr>
          <w:p w:rsidR="00827FE7" w:rsidRPr="00827FE7" w:rsidRDefault="00827FE7">
            <w:pPr>
              <w:jc w:val="center"/>
              <w:rPr>
                <w:rFonts w:asciiTheme="minorHAnsi" w:hAnsiTheme="minorHAnsi" w:cstheme="minorHAnsi"/>
                <w:b/>
                <w:sz w:val="20"/>
                <w:szCs w:val="20"/>
              </w:rPr>
            </w:pPr>
            <w:r w:rsidRPr="00827FE7">
              <w:rPr>
                <w:rFonts w:asciiTheme="minorHAnsi" w:hAnsiTheme="minorHAnsi" w:cstheme="minorHAnsi"/>
                <w:b/>
                <w:sz w:val="20"/>
                <w:szCs w:val="20"/>
              </w:rPr>
              <w:t>113</w:t>
            </w:r>
          </w:p>
        </w:tc>
      </w:tr>
    </w:tbl>
    <w:p w:rsidR="00827FE7" w:rsidRPr="00A522B7" w:rsidRDefault="00827FE7" w:rsidP="00827FE7">
      <w:pPr>
        <w:pStyle w:val="BasicText"/>
        <w:ind w:left="0"/>
        <w:rPr>
          <w:rFonts w:asciiTheme="minorHAnsi" w:hAnsiTheme="minorHAnsi" w:cstheme="minorHAnsi"/>
          <w:sz w:val="20"/>
        </w:rPr>
      </w:pPr>
      <w:r>
        <w:rPr>
          <w:rFonts w:asciiTheme="minorHAnsi" w:hAnsiTheme="minorHAnsi" w:cstheme="minorHAnsi"/>
          <w:sz w:val="20"/>
        </w:rPr>
        <w:t xml:space="preserve">*Obtained from Appendix B Table of Standard Fixture </w:t>
      </w:r>
      <w:r w:rsidRPr="00A779AE">
        <w:rPr>
          <w:rFonts w:asciiTheme="minorHAnsi" w:hAnsiTheme="minorHAnsi" w:cstheme="minorHAnsi"/>
          <w:sz w:val="20"/>
        </w:rPr>
        <w:t>Wattages [382].</w:t>
      </w:r>
    </w:p>
    <w:p w:rsidR="00B1229E" w:rsidRDefault="00827FE7" w:rsidP="00B1229E">
      <w:pPr>
        <w:rPr>
          <w:rFonts w:asciiTheme="minorHAnsi" w:hAnsiTheme="minorHAnsi" w:cstheme="minorHAnsi"/>
        </w:rPr>
      </w:pPr>
      <w:r>
        <w:rPr>
          <w:rFonts w:asciiTheme="minorHAnsi" w:hAnsiTheme="minorHAnsi" w:cstheme="minorHAnsi"/>
          <w:sz w:val="20"/>
        </w:rPr>
        <w:t>**T</w:t>
      </w:r>
      <w:r w:rsidR="00B1229E">
        <w:rPr>
          <w:rFonts w:asciiTheme="minorHAnsi" w:hAnsiTheme="minorHAnsi" w:cstheme="minorHAnsi"/>
          <w:sz w:val="20"/>
        </w:rPr>
        <w:t xml:space="preserve">he vanity fixture would have </w:t>
      </w:r>
      <w:r>
        <w:rPr>
          <w:rFonts w:asciiTheme="minorHAnsi" w:hAnsiTheme="minorHAnsi" w:cstheme="minorHAnsi"/>
          <w:sz w:val="20"/>
        </w:rPr>
        <w:t>used the wattage of</w:t>
      </w:r>
      <w:r w:rsidR="00BE0910">
        <w:rPr>
          <w:rFonts w:asciiTheme="minorHAnsi" w:hAnsiTheme="minorHAnsi" w:cstheme="minorHAnsi"/>
          <w:sz w:val="20"/>
        </w:rPr>
        <w:t xml:space="preserve"> a</w:t>
      </w:r>
      <w:r w:rsidR="00B1229E">
        <w:rPr>
          <w:rFonts w:asciiTheme="minorHAnsi" w:hAnsiTheme="minorHAnsi" w:cstheme="minorHAnsi"/>
          <w:sz w:val="20"/>
        </w:rPr>
        <w:t xml:space="preserve"> 4-lamp, 13-Watt </w:t>
      </w:r>
      <w:r>
        <w:rPr>
          <w:rFonts w:asciiTheme="minorHAnsi" w:hAnsiTheme="minorHAnsi" w:cstheme="minorHAnsi"/>
          <w:sz w:val="20"/>
        </w:rPr>
        <w:t>CFL</w:t>
      </w:r>
      <w:r w:rsidR="00B1229E">
        <w:rPr>
          <w:rFonts w:asciiTheme="minorHAnsi" w:hAnsiTheme="minorHAnsi" w:cstheme="minorHAnsi"/>
          <w:sz w:val="20"/>
        </w:rPr>
        <w:t xml:space="preserve"> fixture</w:t>
      </w:r>
      <w:r>
        <w:rPr>
          <w:rFonts w:asciiTheme="minorHAnsi" w:hAnsiTheme="minorHAnsi" w:cstheme="minorHAnsi"/>
          <w:sz w:val="20"/>
        </w:rPr>
        <w:t>, but this fixture type was not in Appendix B</w:t>
      </w:r>
      <w:r w:rsidR="00B1229E">
        <w:rPr>
          <w:rFonts w:asciiTheme="minorHAnsi" w:hAnsiTheme="minorHAnsi" w:cstheme="minorHAnsi"/>
          <w:sz w:val="20"/>
        </w:rPr>
        <w:t>.</w:t>
      </w:r>
    </w:p>
    <w:p w:rsidR="00615770" w:rsidRDefault="00615770" w:rsidP="00E760FF">
      <w:pPr>
        <w:pStyle w:val="BasicText"/>
        <w:ind w:left="0"/>
        <w:rPr>
          <w:rFonts w:asciiTheme="minorHAnsi" w:hAnsiTheme="minorHAnsi" w:cstheme="minorHAnsi"/>
          <w:sz w:val="22"/>
          <w:szCs w:val="22"/>
          <w:u w:val="single"/>
        </w:rPr>
      </w:pPr>
    </w:p>
    <w:p w:rsidR="00E760FF" w:rsidRPr="00412302" w:rsidRDefault="00E760FF" w:rsidP="00E760FF">
      <w:pPr>
        <w:pStyle w:val="BasicText"/>
        <w:ind w:left="0"/>
        <w:rPr>
          <w:rFonts w:asciiTheme="minorHAnsi" w:hAnsiTheme="minorHAnsi" w:cstheme="minorHAnsi"/>
          <w:sz w:val="22"/>
          <w:szCs w:val="22"/>
          <w:u w:val="single"/>
        </w:rPr>
      </w:pPr>
      <w:r>
        <w:rPr>
          <w:rFonts w:asciiTheme="minorHAnsi" w:hAnsiTheme="minorHAnsi" w:cstheme="minorHAnsi"/>
          <w:sz w:val="22"/>
          <w:szCs w:val="22"/>
          <w:u w:val="single"/>
        </w:rPr>
        <w:lastRenderedPageBreak/>
        <w:t>Controlled Wattage Assumptions</w:t>
      </w:r>
      <w:r w:rsidR="00B52E44">
        <w:rPr>
          <w:rFonts w:asciiTheme="minorHAnsi" w:hAnsiTheme="minorHAnsi" w:cstheme="minorHAnsi"/>
          <w:sz w:val="22"/>
          <w:szCs w:val="22"/>
          <w:u w:val="single"/>
        </w:rPr>
        <w:t xml:space="preserve"> for</w:t>
      </w:r>
      <w:r>
        <w:rPr>
          <w:rFonts w:asciiTheme="minorHAnsi" w:hAnsiTheme="minorHAnsi" w:cstheme="minorHAnsi"/>
          <w:sz w:val="22"/>
          <w:szCs w:val="22"/>
          <w:u w:val="single"/>
        </w:rPr>
        <w:t xml:space="preserve"> Dwelling</w:t>
      </w:r>
      <w:r w:rsidR="00852833">
        <w:rPr>
          <w:rFonts w:asciiTheme="minorHAnsi" w:hAnsiTheme="minorHAnsi" w:cstheme="minorHAnsi"/>
          <w:sz w:val="22"/>
          <w:szCs w:val="22"/>
          <w:u w:val="single"/>
        </w:rPr>
        <w:t xml:space="preserve"> Areas</w:t>
      </w:r>
    </w:p>
    <w:p w:rsidR="00E760FF" w:rsidRDefault="00852833" w:rsidP="00B1229E">
      <w:pPr>
        <w:rPr>
          <w:rFonts w:asciiTheme="minorHAnsi" w:hAnsiTheme="minorHAnsi" w:cstheme="minorHAnsi"/>
          <w:sz w:val="22"/>
          <w:szCs w:val="22"/>
        </w:rPr>
      </w:pPr>
      <w:r>
        <w:rPr>
          <w:rFonts w:asciiTheme="minorHAnsi" w:hAnsiTheme="minorHAnsi" w:cstheme="minorHAnsi"/>
          <w:sz w:val="22"/>
          <w:szCs w:val="22"/>
        </w:rPr>
        <w:t>No controlled wattage is determined for dwelling areas because t</w:t>
      </w:r>
      <w:r w:rsidR="00E760FF">
        <w:rPr>
          <w:rFonts w:asciiTheme="minorHAnsi" w:hAnsiTheme="minorHAnsi" w:cstheme="minorHAnsi"/>
          <w:sz w:val="22"/>
          <w:szCs w:val="22"/>
        </w:rPr>
        <w:t>he dwelling area</w:t>
      </w:r>
      <w:r w:rsidR="00B71B78">
        <w:rPr>
          <w:rFonts w:asciiTheme="minorHAnsi" w:hAnsiTheme="minorHAnsi" w:cstheme="minorHAnsi"/>
          <w:sz w:val="22"/>
          <w:szCs w:val="22"/>
        </w:rPr>
        <w:t xml:space="preserve"> energy</w:t>
      </w:r>
      <w:r>
        <w:rPr>
          <w:rFonts w:asciiTheme="minorHAnsi" w:hAnsiTheme="minorHAnsi" w:cstheme="minorHAnsi"/>
          <w:sz w:val="22"/>
          <w:szCs w:val="22"/>
        </w:rPr>
        <w:t xml:space="preserve"> savings are calculated as the</w:t>
      </w:r>
      <w:r w:rsidR="00E760FF">
        <w:rPr>
          <w:rFonts w:asciiTheme="minorHAnsi" w:hAnsiTheme="minorHAnsi" w:cstheme="minorHAnsi"/>
          <w:sz w:val="22"/>
          <w:szCs w:val="22"/>
        </w:rPr>
        <w:t xml:space="preserve"> average of</w:t>
      </w:r>
      <w:r>
        <w:rPr>
          <w:rFonts w:asciiTheme="minorHAnsi" w:hAnsiTheme="minorHAnsi" w:cstheme="minorHAnsi"/>
          <w:sz w:val="22"/>
          <w:szCs w:val="22"/>
        </w:rPr>
        <w:t xml:space="preserve"> the</w:t>
      </w:r>
      <w:r w:rsidR="00E760FF">
        <w:rPr>
          <w:rFonts w:asciiTheme="minorHAnsi" w:hAnsiTheme="minorHAnsi" w:cstheme="minorHAnsi"/>
          <w:sz w:val="22"/>
          <w:szCs w:val="22"/>
        </w:rPr>
        <w:t xml:space="preserve"> living</w:t>
      </w:r>
      <w:r w:rsidR="00B71B78">
        <w:rPr>
          <w:rFonts w:asciiTheme="minorHAnsi" w:hAnsiTheme="minorHAnsi" w:cstheme="minorHAnsi"/>
          <w:sz w:val="22"/>
          <w:szCs w:val="22"/>
        </w:rPr>
        <w:t xml:space="preserve"> area</w:t>
      </w:r>
      <w:r w:rsidR="00E760FF">
        <w:rPr>
          <w:rFonts w:asciiTheme="minorHAnsi" w:hAnsiTheme="minorHAnsi" w:cstheme="minorHAnsi"/>
          <w:sz w:val="22"/>
          <w:szCs w:val="22"/>
        </w:rPr>
        <w:t xml:space="preserve"> and bathroom </w:t>
      </w:r>
      <w:r w:rsidR="00B71B78">
        <w:rPr>
          <w:rFonts w:asciiTheme="minorHAnsi" w:hAnsiTheme="minorHAnsi" w:cstheme="minorHAnsi"/>
          <w:sz w:val="22"/>
          <w:szCs w:val="22"/>
        </w:rPr>
        <w:t>area energy savings</w:t>
      </w:r>
      <w:r w:rsidR="00E760FF">
        <w:rPr>
          <w:rFonts w:asciiTheme="minorHAnsi" w:hAnsiTheme="minorHAnsi" w:cstheme="minorHAnsi"/>
          <w:sz w:val="22"/>
          <w:szCs w:val="22"/>
        </w:rPr>
        <w:t>.</w:t>
      </w:r>
    </w:p>
    <w:p w:rsidR="00E760FF" w:rsidRDefault="00E760FF" w:rsidP="00B1229E">
      <w:pPr>
        <w:rPr>
          <w:rFonts w:asciiTheme="minorHAnsi" w:hAnsiTheme="minorHAnsi" w:cstheme="minorHAnsi"/>
          <w:sz w:val="22"/>
          <w:szCs w:val="22"/>
        </w:rPr>
      </w:pPr>
    </w:p>
    <w:p w:rsidR="00A76741" w:rsidRPr="00412302" w:rsidRDefault="00A76741" w:rsidP="00A76741">
      <w:pPr>
        <w:pStyle w:val="BasicText"/>
        <w:ind w:left="0"/>
        <w:rPr>
          <w:rFonts w:asciiTheme="minorHAnsi" w:hAnsiTheme="minorHAnsi" w:cstheme="minorHAnsi"/>
          <w:sz w:val="22"/>
          <w:szCs w:val="22"/>
          <w:u w:val="single"/>
        </w:rPr>
      </w:pPr>
      <w:r w:rsidRPr="00412302">
        <w:rPr>
          <w:rFonts w:asciiTheme="minorHAnsi" w:hAnsiTheme="minorHAnsi" w:cstheme="minorHAnsi"/>
          <w:sz w:val="22"/>
          <w:szCs w:val="22"/>
          <w:u w:val="single"/>
        </w:rPr>
        <w:t>Occupancy Sensor Percentage Time Off (PTO)</w:t>
      </w:r>
    </w:p>
    <w:p w:rsidR="00655C58" w:rsidRDefault="00655C58" w:rsidP="00B1229E">
      <w:pPr>
        <w:rPr>
          <w:rFonts w:asciiTheme="minorHAnsi" w:hAnsiTheme="minorHAnsi" w:cstheme="minorHAnsi"/>
          <w:sz w:val="22"/>
          <w:szCs w:val="22"/>
        </w:rPr>
      </w:pPr>
      <w:r>
        <w:rPr>
          <w:rFonts w:asciiTheme="minorHAnsi" w:hAnsiTheme="minorHAnsi" w:cstheme="minorHAnsi"/>
          <w:sz w:val="22"/>
          <w:szCs w:val="22"/>
        </w:rPr>
        <w:t>For</w:t>
      </w:r>
      <w:r w:rsidR="00BE0910">
        <w:rPr>
          <w:rFonts w:asciiTheme="minorHAnsi" w:hAnsiTheme="minorHAnsi" w:cstheme="minorHAnsi"/>
          <w:sz w:val="22"/>
          <w:szCs w:val="22"/>
        </w:rPr>
        <w:t xml:space="preserve"> all</w:t>
      </w:r>
      <w:r>
        <w:rPr>
          <w:rFonts w:asciiTheme="minorHAnsi" w:hAnsiTheme="minorHAnsi" w:cstheme="minorHAnsi"/>
          <w:sz w:val="22"/>
          <w:szCs w:val="22"/>
        </w:rPr>
        <w:t xml:space="preserve"> areas, a percentage time off value of </w:t>
      </w:r>
      <w:r w:rsidRPr="00B56294">
        <w:rPr>
          <w:rFonts w:asciiTheme="minorHAnsi" w:hAnsiTheme="minorHAnsi" w:cstheme="minorHAnsi"/>
          <w:b/>
          <w:sz w:val="22"/>
          <w:szCs w:val="22"/>
        </w:rPr>
        <w:t>20%</w:t>
      </w:r>
      <w:r>
        <w:rPr>
          <w:rFonts w:asciiTheme="minorHAnsi" w:hAnsiTheme="minorHAnsi" w:cstheme="minorHAnsi"/>
          <w:sz w:val="22"/>
          <w:szCs w:val="22"/>
        </w:rPr>
        <w:t xml:space="preserve"> is used.</w:t>
      </w:r>
    </w:p>
    <w:p w:rsidR="00655C58" w:rsidRDefault="00655C58" w:rsidP="00B1229E">
      <w:pPr>
        <w:rPr>
          <w:rFonts w:asciiTheme="minorHAnsi" w:hAnsiTheme="minorHAnsi" w:cstheme="minorHAnsi"/>
          <w:sz w:val="22"/>
          <w:szCs w:val="22"/>
        </w:rPr>
      </w:pPr>
    </w:p>
    <w:p w:rsidR="00B1229E" w:rsidRDefault="00655C58" w:rsidP="00B1229E">
      <w:pPr>
        <w:rPr>
          <w:rFonts w:asciiTheme="minorHAnsi" w:hAnsiTheme="minorHAnsi" w:cstheme="minorHAnsi"/>
          <w:sz w:val="22"/>
          <w:szCs w:val="22"/>
        </w:rPr>
      </w:pPr>
      <w:r>
        <w:rPr>
          <w:rFonts w:asciiTheme="minorHAnsi" w:hAnsiTheme="minorHAnsi" w:cstheme="minorHAnsi"/>
          <w:sz w:val="22"/>
          <w:szCs w:val="22"/>
        </w:rPr>
        <w:t xml:space="preserve">DEER 2005 contains an occupancy sensor measure where a wall box occupancy sensor controls </w:t>
      </w:r>
      <w:r w:rsidR="00B1229E">
        <w:rPr>
          <w:rFonts w:asciiTheme="minorHAnsi" w:hAnsiTheme="minorHAnsi" w:cstheme="minorHAnsi"/>
          <w:sz w:val="22"/>
          <w:szCs w:val="22"/>
        </w:rPr>
        <w:t>three 4-foot 2-lamp fluorescent fixtures with 34 watt, T-8</w:t>
      </w:r>
      <w:r>
        <w:rPr>
          <w:rFonts w:asciiTheme="minorHAnsi" w:hAnsiTheme="minorHAnsi" w:cstheme="minorHAnsi"/>
          <w:sz w:val="22"/>
          <w:szCs w:val="22"/>
        </w:rPr>
        <w:t xml:space="preserve"> lamps and electronic ballasts </w:t>
      </w:r>
      <w:r w:rsidR="00B1229E">
        <w:rPr>
          <w:rFonts w:asciiTheme="minorHAnsi" w:hAnsiTheme="minorHAnsi" w:cstheme="minorHAnsi"/>
          <w:sz w:val="22"/>
          <w:szCs w:val="22"/>
        </w:rPr>
        <w:t>[26]</w:t>
      </w:r>
      <w:r>
        <w:rPr>
          <w:rFonts w:asciiTheme="minorHAnsi" w:hAnsiTheme="minorHAnsi" w:cstheme="minorHAnsi"/>
          <w:sz w:val="22"/>
          <w:szCs w:val="22"/>
        </w:rPr>
        <w:t>.</w:t>
      </w:r>
      <w:r w:rsidR="00B1229E">
        <w:rPr>
          <w:rFonts w:asciiTheme="minorHAnsi" w:hAnsiTheme="minorHAnsi" w:cstheme="minorHAnsi"/>
          <w:sz w:val="22"/>
          <w:szCs w:val="22"/>
        </w:rPr>
        <w:t xml:space="preserve"> This fixture setup represents areas similar to office and retail</w:t>
      </w:r>
      <w:r w:rsidR="009A5CE0">
        <w:rPr>
          <w:rFonts w:asciiTheme="minorHAnsi" w:hAnsiTheme="minorHAnsi" w:cstheme="minorHAnsi"/>
          <w:sz w:val="22"/>
          <w:szCs w:val="22"/>
        </w:rPr>
        <w:t xml:space="preserve"> space</w:t>
      </w:r>
      <w:r w:rsidR="00BE0910">
        <w:rPr>
          <w:rFonts w:asciiTheme="minorHAnsi" w:hAnsiTheme="minorHAnsi" w:cstheme="minorHAnsi"/>
          <w:sz w:val="22"/>
          <w:szCs w:val="22"/>
        </w:rPr>
        <w:t>s</w:t>
      </w:r>
      <w:r w:rsidR="00B1229E">
        <w:rPr>
          <w:rFonts w:asciiTheme="minorHAnsi" w:hAnsiTheme="minorHAnsi" w:cstheme="minorHAnsi"/>
          <w:sz w:val="22"/>
          <w:szCs w:val="22"/>
        </w:rPr>
        <w:t>.</w:t>
      </w:r>
      <w:r w:rsidR="009E50C3">
        <w:rPr>
          <w:rFonts w:asciiTheme="minorHAnsi" w:hAnsiTheme="minorHAnsi" w:cstheme="minorHAnsi"/>
          <w:sz w:val="22"/>
          <w:szCs w:val="22"/>
        </w:rPr>
        <w:t xml:space="preserve"> DEER 2005 also provides assumptions for </w:t>
      </w:r>
      <w:r w:rsidR="00FB6F68">
        <w:rPr>
          <w:rFonts w:asciiTheme="minorHAnsi" w:hAnsiTheme="minorHAnsi" w:cstheme="minorHAnsi"/>
          <w:sz w:val="22"/>
          <w:szCs w:val="22"/>
        </w:rPr>
        <w:t>operating hours and how they are affected by occupancy sensors.</w:t>
      </w:r>
      <w:r w:rsidR="009A5CE0">
        <w:rPr>
          <w:rFonts w:asciiTheme="minorHAnsi" w:hAnsiTheme="minorHAnsi" w:cstheme="minorHAnsi"/>
          <w:sz w:val="22"/>
          <w:szCs w:val="22"/>
        </w:rPr>
        <w:t xml:space="preserve"> The following table and equation show how the DEER assumptions were used to determine the PTO value</w:t>
      </w:r>
      <w:r w:rsidR="00FB6F68">
        <w:rPr>
          <w:rFonts w:asciiTheme="minorHAnsi" w:hAnsiTheme="minorHAnsi" w:cstheme="minorHAnsi"/>
          <w:sz w:val="22"/>
          <w:szCs w:val="22"/>
        </w:rPr>
        <w:t xml:space="preserve"> for this work paper</w:t>
      </w:r>
      <w:r w:rsidR="009A5CE0">
        <w:rPr>
          <w:rFonts w:asciiTheme="minorHAnsi" w:hAnsiTheme="minorHAnsi" w:cstheme="minorHAnsi"/>
          <w:sz w:val="22"/>
          <w:szCs w:val="22"/>
        </w:rPr>
        <w:t>.</w:t>
      </w:r>
    </w:p>
    <w:p w:rsidR="00B1229E" w:rsidRDefault="00B1229E" w:rsidP="00B1229E">
      <w:pPr>
        <w:rPr>
          <w:rFonts w:asciiTheme="minorHAnsi" w:hAnsiTheme="minorHAnsi" w:cstheme="minorHAnsi"/>
          <w:sz w:val="22"/>
          <w:szCs w:val="22"/>
        </w:rPr>
      </w:pPr>
    </w:p>
    <w:p w:rsidR="00E6216A" w:rsidRPr="00E6216A" w:rsidRDefault="00E6216A" w:rsidP="00E6216A">
      <w:pPr>
        <w:pStyle w:val="Caption"/>
        <w:jc w:val="center"/>
        <w:rPr>
          <w:rFonts w:asciiTheme="minorHAnsi" w:hAnsiTheme="minorHAnsi" w:cstheme="minorHAnsi"/>
          <w:bCs w:val="0"/>
          <w:sz w:val="22"/>
          <w:szCs w:val="22"/>
        </w:rPr>
      </w:pPr>
      <w:r w:rsidRPr="00E6216A">
        <w:rPr>
          <w:rFonts w:asciiTheme="minorHAnsi" w:hAnsiTheme="minorHAnsi" w:cstheme="minorHAnsi"/>
          <w:bCs w:val="0"/>
          <w:sz w:val="22"/>
          <w:szCs w:val="22"/>
        </w:rPr>
        <w:t xml:space="preserve">Table </w:t>
      </w:r>
      <w:r w:rsidRPr="00E6216A">
        <w:rPr>
          <w:rFonts w:asciiTheme="minorHAnsi" w:hAnsiTheme="minorHAnsi" w:cstheme="minorHAnsi"/>
          <w:bCs w:val="0"/>
          <w:sz w:val="22"/>
          <w:szCs w:val="22"/>
        </w:rPr>
        <w:fldChar w:fldCharType="begin"/>
      </w:r>
      <w:r w:rsidRPr="00E6216A">
        <w:rPr>
          <w:rFonts w:asciiTheme="minorHAnsi" w:hAnsiTheme="minorHAnsi" w:cstheme="minorHAnsi"/>
          <w:bCs w:val="0"/>
          <w:sz w:val="22"/>
          <w:szCs w:val="22"/>
        </w:rPr>
        <w:instrText xml:space="preserve"> SEQ Table \* ARABIC </w:instrText>
      </w:r>
      <w:r w:rsidRPr="00E6216A">
        <w:rPr>
          <w:rFonts w:asciiTheme="minorHAnsi" w:hAnsiTheme="minorHAnsi" w:cstheme="minorHAnsi"/>
          <w:bCs w:val="0"/>
          <w:sz w:val="22"/>
          <w:szCs w:val="22"/>
        </w:rPr>
        <w:fldChar w:fldCharType="separate"/>
      </w:r>
      <w:r w:rsidR="00E66F14">
        <w:rPr>
          <w:rFonts w:asciiTheme="minorHAnsi" w:hAnsiTheme="minorHAnsi" w:cstheme="minorHAnsi"/>
          <w:bCs w:val="0"/>
          <w:noProof/>
          <w:sz w:val="22"/>
          <w:szCs w:val="22"/>
        </w:rPr>
        <w:t>8</w:t>
      </w:r>
      <w:r w:rsidRPr="00E6216A">
        <w:rPr>
          <w:rFonts w:asciiTheme="minorHAnsi" w:hAnsiTheme="minorHAnsi" w:cstheme="minorHAnsi"/>
          <w:bCs w:val="0"/>
          <w:sz w:val="22"/>
          <w:szCs w:val="22"/>
        </w:rPr>
        <w:fldChar w:fldCharType="end"/>
      </w:r>
      <w:r>
        <w:rPr>
          <w:rFonts w:asciiTheme="minorHAnsi" w:hAnsiTheme="minorHAnsi" w:cstheme="minorHAnsi"/>
          <w:bCs w:val="0"/>
          <w:sz w:val="22"/>
          <w:szCs w:val="22"/>
        </w:rPr>
        <w:t xml:space="preserve"> DEER 2005 Occupancy Sensor Measure Assumptions</w:t>
      </w:r>
    </w:p>
    <w:tbl>
      <w:tblPr>
        <w:tblStyle w:val="TableContemporary"/>
        <w:tblW w:w="0" w:type="auto"/>
        <w:jc w:val="center"/>
        <w:tblLook w:val="04A0" w:firstRow="1" w:lastRow="0" w:firstColumn="1" w:lastColumn="0" w:noHBand="0" w:noVBand="1"/>
      </w:tblPr>
      <w:tblGrid>
        <w:gridCol w:w="5148"/>
        <w:gridCol w:w="2826"/>
      </w:tblGrid>
      <w:tr w:rsidR="00655C58" w:rsidRPr="007D1BC5" w:rsidTr="004277A3">
        <w:trPr>
          <w:cnfStyle w:val="100000000000" w:firstRow="1" w:lastRow="0" w:firstColumn="0" w:lastColumn="0" w:oddVBand="0" w:evenVBand="0" w:oddHBand="0" w:evenHBand="0" w:firstRowFirstColumn="0" w:firstRowLastColumn="0" w:lastRowFirstColumn="0" w:lastRowLastColumn="0"/>
          <w:jc w:val="center"/>
        </w:trPr>
        <w:tc>
          <w:tcPr>
            <w:tcW w:w="5148" w:type="dxa"/>
          </w:tcPr>
          <w:p w:rsidR="00655C58" w:rsidRPr="007D1BC5" w:rsidRDefault="00655C58" w:rsidP="00B1229E">
            <w:pPr>
              <w:rPr>
                <w:rFonts w:asciiTheme="minorHAnsi" w:hAnsiTheme="minorHAnsi" w:cstheme="minorHAnsi"/>
                <w:sz w:val="20"/>
                <w:szCs w:val="20"/>
              </w:rPr>
            </w:pPr>
            <w:r w:rsidRPr="007D1BC5">
              <w:rPr>
                <w:rFonts w:asciiTheme="minorHAnsi" w:hAnsiTheme="minorHAnsi" w:cstheme="minorHAnsi"/>
                <w:sz w:val="20"/>
                <w:szCs w:val="20"/>
              </w:rPr>
              <w:t>Scenario</w:t>
            </w:r>
          </w:p>
        </w:tc>
        <w:tc>
          <w:tcPr>
            <w:tcW w:w="2826" w:type="dxa"/>
          </w:tcPr>
          <w:p w:rsidR="00655C58" w:rsidRPr="007D1BC5" w:rsidRDefault="00655C58" w:rsidP="007D1BC5">
            <w:pPr>
              <w:jc w:val="center"/>
              <w:rPr>
                <w:rFonts w:asciiTheme="minorHAnsi" w:hAnsiTheme="minorHAnsi" w:cstheme="minorHAnsi"/>
                <w:sz w:val="20"/>
                <w:szCs w:val="20"/>
              </w:rPr>
            </w:pPr>
            <w:r w:rsidRPr="007D1BC5">
              <w:rPr>
                <w:rFonts w:asciiTheme="minorHAnsi" w:hAnsiTheme="minorHAnsi" w:cstheme="minorHAnsi"/>
                <w:sz w:val="20"/>
                <w:szCs w:val="20"/>
              </w:rPr>
              <w:t>Annual Hours of Operation</w:t>
            </w:r>
          </w:p>
        </w:tc>
      </w:tr>
      <w:tr w:rsidR="00655C58" w:rsidRPr="007D1BC5" w:rsidTr="004277A3">
        <w:trPr>
          <w:cnfStyle w:val="000000100000" w:firstRow="0" w:lastRow="0" w:firstColumn="0" w:lastColumn="0" w:oddVBand="0" w:evenVBand="0" w:oddHBand="1" w:evenHBand="0" w:firstRowFirstColumn="0" w:firstRowLastColumn="0" w:lastRowFirstColumn="0" w:lastRowLastColumn="0"/>
          <w:jc w:val="center"/>
        </w:trPr>
        <w:tc>
          <w:tcPr>
            <w:tcW w:w="5148" w:type="dxa"/>
          </w:tcPr>
          <w:p w:rsidR="00655C58" w:rsidRPr="007D1BC5" w:rsidRDefault="00655C58" w:rsidP="00655C58">
            <w:pPr>
              <w:rPr>
                <w:rFonts w:asciiTheme="minorHAnsi" w:hAnsiTheme="minorHAnsi" w:cstheme="minorHAnsi"/>
                <w:sz w:val="20"/>
                <w:szCs w:val="20"/>
              </w:rPr>
            </w:pPr>
            <w:r w:rsidRPr="007D1BC5">
              <w:rPr>
                <w:rFonts w:asciiTheme="minorHAnsi" w:hAnsiTheme="minorHAnsi" w:cstheme="minorHAnsi"/>
                <w:sz w:val="20"/>
                <w:szCs w:val="20"/>
              </w:rPr>
              <w:t>Normal building hours of operation</w:t>
            </w:r>
            <w:r w:rsidR="007D1BC5">
              <w:rPr>
                <w:rFonts w:asciiTheme="minorHAnsi" w:hAnsiTheme="minorHAnsi" w:cstheme="minorHAnsi"/>
                <w:sz w:val="20"/>
                <w:szCs w:val="20"/>
              </w:rPr>
              <w:t xml:space="preserve"> (60 hours/week, 50 weeks/year)</w:t>
            </w:r>
          </w:p>
        </w:tc>
        <w:tc>
          <w:tcPr>
            <w:tcW w:w="2826" w:type="dxa"/>
          </w:tcPr>
          <w:p w:rsidR="00655C58" w:rsidRPr="007D1BC5" w:rsidRDefault="00655C58" w:rsidP="007D1BC5">
            <w:pPr>
              <w:jc w:val="center"/>
              <w:rPr>
                <w:rFonts w:asciiTheme="minorHAnsi" w:hAnsiTheme="minorHAnsi" w:cstheme="minorHAnsi"/>
                <w:sz w:val="20"/>
                <w:szCs w:val="20"/>
              </w:rPr>
            </w:pPr>
            <w:r w:rsidRPr="007D1BC5">
              <w:rPr>
                <w:rFonts w:asciiTheme="minorHAnsi" w:hAnsiTheme="minorHAnsi" w:cstheme="minorHAnsi"/>
                <w:sz w:val="20"/>
                <w:szCs w:val="20"/>
              </w:rPr>
              <w:t>3000</w:t>
            </w:r>
          </w:p>
        </w:tc>
      </w:tr>
      <w:tr w:rsidR="00655C58" w:rsidRPr="007D1BC5" w:rsidTr="004277A3">
        <w:trPr>
          <w:cnfStyle w:val="000000010000" w:firstRow="0" w:lastRow="0" w:firstColumn="0" w:lastColumn="0" w:oddVBand="0" w:evenVBand="0" w:oddHBand="0" w:evenHBand="1" w:firstRowFirstColumn="0" w:firstRowLastColumn="0" w:lastRowFirstColumn="0" w:lastRowLastColumn="0"/>
          <w:jc w:val="center"/>
        </w:trPr>
        <w:tc>
          <w:tcPr>
            <w:tcW w:w="5148" w:type="dxa"/>
          </w:tcPr>
          <w:p w:rsidR="00655C58" w:rsidRPr="007D1BC5" w:rsidRDefault="00655C58" w:rsidP="00655C58">
            <w:pPr>
              <w:rPr>
                <w:rFonts w:asciiTheme="minorHAnsi" w:hAnsiTheme="minorHAnsi" w:cstheme="minorHAnsi"/>
                <w:sz w:val="20"/>
                <w:szCs w:val="20"/>
              </w:rPr>
            </w:pPr>
            <w:r w:rsidRPr="007D1BC5">
              <w:rPr>
                <w:rFonts w:asciiTheme="minorHAnsi" w:hAnsiTheme="minorHAnsi" w:cstheme="minorHAnsi"/>
                <w:b/>
                <w:sz w:val="20"/>
                <w:szCs w:val="20"/>
              </w:rPr>
              <w:t>Base case:</w:t>
            </w:r>
            <w:r w:rsidRPr="007D1BC5">
              <w:rPr>
                <w:rFonts w:asciiTheme="minorHAnsi" w:hAnsiTheme="minorHAnsi" w:cstheme="minorHAnsi"/>
                <w:sz w:val="20"/>
                <w:szCs w:val="20"/>
              </w:rPr>
              <w:t xml:space="preserve"> Occupants manually switch off the lighting 15% of the time</w:t>
            </w:r>
          </w:p>
        </w:tc>
        <w:tc>
          <w:tcPr>
            <w:tcW w:w="2826" w:type="dxa"/>
          </w:tcPr>
          <w:p w:rsidR="00655C58" w:rsidRPr="007D1BC5" w:rsidRDefault="00655C58" w:rsidP="007D1BC5">
            <w:pPr>
              <w:jc w:val="center"/>
              <w:rPr>
                <w:rFonts w:asciiTheme="minorHAnsi" w:hAnsiTheme="minorHAnsi" w:cstheme="minorHAnsi"/>
                <w:sz w:val="20"/>
                <w:szCs w:val="20"/>
              </w:rPr>
            </w:pPr>
            <w:r w:rsidRPr="007D1BC5">
              <w:rPr>
                <w:rFonts w:asciiTheme="minorHAnsi" w:hAnsiTheme="minorHAnsi" w:cstheme="minorHAnsi"/>
                <w:sz w:val="20"/>
                <w:szCs w:val="20"/>
              </w:rPr>
              <w:t>2550</w:t>
            </w:r>
          </w:p>
        </w:tc>
      </w:tr>
      <w:tr w:rsidR="00655C58" w:rsidRPr="007D1BC5" w:rsidTr="004277A3">
        <w:trPr>
          <w:cnfStyle w:val="000000100000" w:firstRow="0" w:lastRow="0" w:firstColumn="0" w:lastColumn="0" w:oddVBand="0" w:evenVBand="0" w:oddHBand="1" w:evenHBand="0" w:firstRowFirstColumn="0" w:firstRowLastColumn="0" w:lastRowFirstColumn="0" w:lastRowLastColumn="0"/>
          <w:jc w:val="center"/>
        </w:trPr>
        <w:tc>
          <w:tcPr>
            <w:tcW w:w="5148" w:type="dxa"/>
          </w:tcPr>
          <w:p w:rsidR="00655C58" w:rsidRPr="007D1BC5" w:rsidRDefault="00655C58" w:rsidP="00655C58">
            <w:pPr>
              <w:rPr>
                <w:rFonts w:asciiTheme="minorHAnsi" w:hAnsiTheme="minorHAnsi" w:cstheme="minorHAnsi"/>
                <w:sz w:val="20"/>
                <w:szCs w:val="20"/>
              </w:rPr>
            </w:pPr>
            <w:r w:rsidRPr="007D1BC5">
              <w:rPr>
                <w:rFonts w:asciiTheme="minorHAnsi" w:hAnsiTheme="minorHAnsi" w:cstheme="minorHAnsi"/>
                <w:b/>
                <w:sz w:val="20"/>
                <w:szCs w:val="20"/>
              </w:rPr>
              <w:t>Measure Case:</w:t>
            </w:r>
            <w:r w:rsidRPr="007D1BC5">
              <w:rPr>
                <w:rFonts w:asciiTheme="minorHAnsi" w:hAnsiTheme="minorHAnsi" w:cstheme="minorHAnsi"/>
                <w:sz w:val="20"/>
                <w:szCs w:val="20"/>
              </w:rPr>
              <w:t xml:space="preserve"> Occupancy sensors switch off lighting 1050 hours/year</w:t>
            </w:r>
          </w:p>
        </w:tc>
        <w:tc>
          <w:tcPr>
            <w:tcW w:w="2826" w:type="dxa"/>
          </w:tcPr>
          <w:p w:rsidR="00655C58" w:rsidRPr="007D1BC5" w:rsidRDefault="00655C58" w:rsidP="007D1BC5">
            <w:pPr>
              <w:jc w:val="center"/>
              <w:rPr>
                <w:rFonts w:asciiTheme="minorHAnsi" w:hAnsiTheme="minorHAnsi" w:cstheme="minorHAnsi"/>
                <w:sz w:val="20"/>
                <w:szCs w:val="20"/>
              </w:rPr>
            </w:pPr>
            <w:r w:rsidRPr="007D1BC5">
              <w:rPr>
                <w:rFonts w:asciiTheme="minorHAnsi" w:hAnsiTheme="minorHAnsi" w:cstheme="minorHAnsi"/>
                <w:sz w:val="20"/>
                <w:szCs w:val="20"/>
              </w:rPr>
              <w:t>1950</w:t>
            </w:r>
          </w:p>
        </w:tc>
      </w:tr>
    </w:tbl>
    <w:p w:rsidR="00655C58" w:rsidRDefault="00655C58" w:rsidP="00B1229E">
      <w:pPr>
        <w:rPr>
          <w:rFonts w:asciiTheme="minorHAnsi" w:hAnsiTheme="minorHAnsi" w:cstheme="minorHAnsi"/>
          <w:sz w:val="22"/>
          <w:szCs w:val="22"/>
        </w:rPr>
      </w:pPr>
    </w:p>
    <w:p w:rsidR="00655C58" w:rsidRDefault="00655C58" w:rsidP="00B1229E">
      <w:pPr>
        <w:rPr>
          <w:rFonts w:asciiTheme="minorHAnsi" w:hAnsiTheme="minorHAnsi" w:cstheme="minorHAnsi"/>
          <w:sz w:val="22"/>
          <w:szCs w:val="22"/>
        </w:rPr>
      </w:pPr>
      <w:r>
        <w:rPr>
          <w:rFonts w:asciiTheme="minorHAnsi" w:hAnsiTheme="minorHAnsi" w:cstheme="minorHAnsi"/>
          <w:sz w:val="22"/>
          <w:szCs w:val="22"/>
        </w:rPr>
        <w:t>The PTO is calculated as follows:</w:t>
      </w:r>
    </w:p>
    <w:p w:rsidR="00655C58" w:rsidRDefault="00655C58" w:rsidP="00B1229E">
      <w:pPr>
        <w:rPr>
          <w:rFonts w:asciiTheme="minorHAnsi" w:hAnsiTheme="minorHAnsi" w:cstheme="minorHAnsi"/>
          <w:sz w:val="22"/>
          <w:szCs w:val="22"/>
        </w:rPr>
      </w:pPr>
    </w:p>
    <w:p w:rsidR="00655C58" w:rsidRPr="000B213F" w:rsidRDefault="00655C58" w:rsidP="00655C58">
      <w:pPr>
        <w:ind w:left="720"/>
        <w:rPr>
          <w:rFonts w:asciiTheme="minorHAnsi" w:hAnsiTheme="minorHAnsi" w:cstheme="minorHAnsi"/>
          <w:sz w:val="20"/>
          <w:szCs w:val="20"/>
        </w:rPr>
      </w:pPr>
      <m:oMathPara>
        <m:oMathParaPr>
          <m:jc m:val="left"/>
        </m:oMathParaPr>
        <m:oMath>
          <m:r>
            <w:rPr>
              <w:rFonts w:ascii="Cambria Math" w:hAnsi="Cambria Math" w:cstheme="minorHAnsi"/>
              <w:sz w:val="20"/>
              <w:szCs w:val="20"/>
            </w:rPr>
            <m:t xml:space="preserve">PTO </m:t>
          </m:r>
          <m:d>
            <m:dPr>
              <m:begChr m:val="["/>
              <m:endChr m:val="]"/>
              <m:ctrlPr>
                <w:rPr>
                  <w:rFonts w:ascii="Cambria Math" w:hAnsi="Cambria Math" w:cstheme="minorHAnsi"/>
                  <w:i/>
                  <w:sz w:val="20"/>
                  <w:szCs w:val="20"/>
                </w:rPr>
              </m:ctrlPr>
            </m:dPr>
            <m:e>
              <m:r>
                <w:rPr>
                  <w:rFonts w:ascii="Cambria Math" w:hAnsi="Cambria Math" w:cstheme="minorHAnsi"/>
                  <w:sz w:val="20"/>
                  <w:szCs w:val="20"/>
                </w:rPr>
                <m:t>%</m:t>
              </m:r>
            </m:e>
          </m:d>
          <m:r>
            <w:rPr>
              <w:rFonts w:ascii="Cambria Math" w:hAnsi="Cambria Math" w:cstheme="minorHAnsi"/>
              <w:sz w:val="20"/>
              <w:szCs w:val="20"/>
            </w:rPr>
            <m:t>=</m:t>
          </m:r>
          <m:f>
            <m:fPr>
              <m:ctrlPr>
                <w:rPr>
                  <w:rFonts w:ascii="Cambria Math" w:hAnsi="Cambria Math" w:cstheme="minorHAnsi"/>
                  <w:i/>
                  <w:sz w:val="20"/>
                  <w:szCs w:val="20"/>
                </w:rPr>
              </m:ctrlPr>
            </m:fPr>
            <m:num>
              <m:r>
                <w:rPr>
                  <w:rFonts w:ascii="Cambria Math" w:hAnsi="Cambria Math" w:cstheme="minorHAnsi"/>
                  <w:sz w:val="20"/>
                  <w:szCs w:val="20"/>
                </w:rPr>
                <m:t xml:space="preserve">Base Case </m:t>
              </m:r>
              <m:d>
                <m:dPr>
                  <m:begChr m:val="["/>
                  <m:endChr m:val="]"/>
                  <m:ctrlPr>
                    <w:rPr>
                      <w:rFonts w:ascii="Cambria Math" w:hAnsi="Cambria Math" w:cstheme="minorHAnsi"/>
                      <w:i/>
                      <w:sz w:val="20"/>
                      <w:szCs w:val="20"/>
                    </w:rPr>
                  </m:ctrlPr>
                </m:dPr>
                <m:e>
                  <m:r>
                    <w:rPr>
                      <w:rFonts w:ascii="Cambria Math" w:hAnsi="Cambria Math" w:cstheme="minorHAnsi"/>
                      <w:sz w:val="20"/>
                      <w:szCs w:val="20"/>
                    </w:rPr>
                    <m:t>Hours</m:t>
                  </m:r>
                </m:e>
              </m:d>
              <m:r>
                <w:rPr>
                  <w:rFonts w:ascii="Cambria Math" w:hAnsi="Cambria Math" w:cstheme="minorHAnsi"/>
                  <w:sz w:val="20"/>
                  <w:szCs w:val="20"/>
                </w:rPr>
                <m:t>-Measure Case [Hours]</m:t>
              </m:r>
            </m:num>
            <m:den>
              <m:r>
                <w:rPr>
                  <w:rFonts w:ascii="Cambria Math" w:hAnsi="Cambria Math" w:cstheme="minorHAnsi"/>
                  <w:sz w:val="20"/>
                  <w:szCs w:val="20"/>
                </w:rPr>
                <m:t>Normal hours of operation [Hours]</m:t>
              </m:r>
            </m:den>
          </m:f>
        </m:oMath>
      </m:oMathPara>
    </w:p>
    <w:p w:rsidR="00655C58" w:rsidRPr="000B213F" w:rsidRDefault="00655C58" w:rsidP="00655C58">
      <w:pPr>
        <w:ind w:left="1440"/>
        <w:rPr>
          <w:rFonts w:asciiTheme="minorHAnsi" w:hAnsiTheme="minorHAnsi" w:cstheme="minorHAnsi"/>
          <w:sz w:val="20"/>
          <w:szCs w:val="20"/>
        </w:rPr>
      </w:pPr>
    </w:p>
    <w:p w:rsidR="00655C58" w:rsidRPr="000B213F" w:rsidRDefault="00655C58" w:rsidP="00655C58">
      <w:pPr>
        <w:ind w:left="1440"/>
        <w:rPr>
          <w:rFonts w:asciiTheme="minorHAnsi" w:hAnsiTheme="minorHAnsi" w:cstheme="minorHAnsi"/>
          <w:sz w:val="20"/>
          <w:szCs w:val="20"/>
        </w:rPr>
      </w:pPr>
      <m:oMathPara>
        <m:oMathParaPr>
          <m:jc m:val="left"/>
        </m:oMathParaPr>
        <m:oMath>
          <m:r>
            <w:rPr>
              <w:rFonts w:ascii="Cambria Math" w:hAnsi="Cambria Math" w:cstheme="minorHAnsi"/>
              <w:sz w:val="20"/>
              <w:szCs w:val="20"/>
            </w:rPr>
            <m:t>=</m:t>
          </m:r>
          <m:f>
            <m:fPr>
              <m:ctrlPr>
                <w:rPr>
                  <w:rFonts w:ascii="Cambria Math" w:hAnsi="Cambria Math" w:cstheme="minorHAnsi"/>
                  <w:i/>
                  <w:sz w:val="20"/>
                  <w:szCs w:val="20"/>
                </w:rPr>
              </m:ctrlPr>
            </m:fPr>
            <m:num>
              <m:r>
                <w:rPr>
                  <w:rFonts w:ascii="Cambria Math" w:hAnsi="Cambria Math" w:cstheme="minorHAnsi"/>
                  <w:sz w:val="20"/>
                  <w:szCs w:val="20"/>
                </w:rPr>
                <m:t>2550-1950</m:t>
              </m:r>
            </m:num>
            <m:den>
              <m:r>
                <w:rPr>
                  <w:rFonts w:ascii="Cambria Math" w:hAnsi="Cambria Math" w:cstheme="minorHAnsi"/>
                  <w:sz w:val="20"/>
                  <w:szCs w:val="20"/>
                </w:rPr>
                <m:t>3000</m:t>
              </m:r>
            </m:den>
          </m:f>
        </m:oMath>
      </m:oMathPara>
    </w:p>
    <w:p w:rsidR="00655C58" w:rsidRPr="000B213F" w:rsidRDefault="00655C58" w:rsidP="00655C58">
      <w:pPr>
        <w:ind w:left="1440"/>
        <w:rPr>
          <w:rFonts w:asciiTheme="minorHAnsi" w:hAnsiTheme="minorHAnsi" w:cstheme="minorHAnsi"/>
          <w:sz w:val="20"/>
          <w:szCs w:val="20"/>
        </w:rPr>
      </w:pPr>
    </w:p>
    <w:p w:rsidR="00655C58" w:rsidRPr="000B213F" w:rsidRDefault="00655C58" w:rsidP="00655C58">
      <w:pPr>
        <w:ind w:left="1440"/>
        <w:rPr>
          <w:rFonts w:asciiTheme="minorHAnsi" w:hAnsiTheme="minorHAnsi" w:cstheme="minorHAnsi"/>
          <w:sz w:val="20"/>
          <w:szCs w:val="20"/>
        </w:rPr>
      </w:pPr>
      <m:oMathPara>
        <m:oMathParaPr>
          <m:jc m:val="left"/>
        </m:oMathParaPr>
        <m:oMath>
          <m:r>
            <w:rPr>
              <w:rFonts w:ascii="Cambria Math" w:hAnsi="Cambria Math" w:cstheme="minorHAnsi"/>
              <w:sz w:val="20"/>
              <w:szCs w:val="20"/>
            </w:rPr>
            <m:t>=20%</m:t>
          </m:r>
        </m:oMath>
      </m:oMathPara>
    </w:p>
    <w:p w:rsidR="00655C58" w:rsidRDefault="00655C58" w:rsidP="00B1229E">
      <w:pPr>
        <w:rPr>
          <w:rFonts w:asciiTheme="minorHAnsi" w:hAnsiTheme="minorHAnsi" w:cstheme="minorHAnsi"/>
          <w:sz w:val="22"/>
          <w:szCs w:val="22"/>
        </w:rPr>
      </w:pPr>
    </w:p>
    <w:p w:rsidR="006F7C93" w:rsidRDefault="006F7C93" w:rsidP="00B1229E">
      <w:pPr>
        <w:rPr>
          <w:rFonts w:asciiTheme="minorHAnsi" w:hAnsiTheme="minorHAnsi" w:cstheme="minorHAnsi"/>
          <w:sz w:val="22"/>
          <w:szCs w:val="22"/>
        </w:rPr>
      </w:pPr>
    </w:p>
    <w:p w:rsidR="006F7C93" w:rsidRPr="006F7C93" w:rsidRDefault="006F7C93" w:rsidP="006F7C93">
      <w:pPr>
        <w:ind w:left="720"/>
        <w:rPr>
          <w:rFonts w:asciiTheme="minorHAnsi" w:hAnsiTheme="minorHAnsi" w:cstheme="minorHAnsi"/>
          <w:sz w:val="20"/>
          <w:szCs w:val="20"/>
        </w:rPr>
      </w:pPr>
      <m:oMathPara>
        <m:oMathParaPr>
          <m:jc m:val="left"/>
        </m:oMathParaPr>
        <m:oMath>
          <m:r>
            <w:rPr>
              <w:rFonts w:ascii="Cambria Math" w:hAnsi="Cambria Math" w:cstheme="minorHAnsi"/>
              <w:sz w:val="20"/>
              <w:szCs w:val="20"/>
            </w:rPr>
            <m:t>PTO=</m:t>
          </m:r>
          <m:sSub>
            <m:sSubPr>
              <m:ctrlPr>
                <w:rPr>
                  <w:rFonts w:ascii="Cambria Math" w:hAnsi="Cambria Math" w:cstheme="minorHAnsi"/>
                  <w:i/>
                  <w:sz w:val="20"/>
                  <w:szCs w:val="20"/>
                </w:rPr>
              </m:ctrlPr>
            </m:sSubPr>
            <m:e>
              <m:r>
                <w:rPr>
                  <w:rFonts w:ascii="Cambria Math" w:hAnsi="Cambria Math" w:cstheme="minorHAnsi"/>
                  <w:sz w:val="20"/>
                  <w:szCs w:val="20"/>
                </w:rPr>
                <m:t>PTO</m:t>
              </m:r>
            </m:e>
            <m:sub>
              <m:r>
                <w:rPr>
                  <w:rFonts w:ascii="Cambria Math" w:hAnsi="Cambria Math" w:cstheme="minorHAnsi"/>
                  <w:sz w:val="20"/>
                  <w:szCs w:val="20"/>
                </w:rPr>
                <m:t>kWh</m:t>
              </m:r>
            </m:sub>
          </m:sSub>
          <m:r>
            <w:rPr>
              <w:rFonts w:ascii="Cambria Math" w:hAnsi="Cambria Math" w:cstheme="minorHAnsi"/>
              <w:sz w:val="20"/>
              <w:szCs w:val="20"/>
            </w:rPr>
            <m:t>=</m:t>
          </m:r>
          <m:sSub>
            <m:sSubPr>
              <m:ctrlPr>
                <w:rPr>
                  <w:rFonts w:ascii="Cambria Math" w:hAnsi="Cambria Math" w:cstheme="minorHAnsi"/>
                  <w:i/>
                  <w:sz w:val="20"/>
                  <w:szCs w:val="20"/>
                </w:rPr>
              </m:ctrlPr>
            </m:sSubPr>
            <m:e>
              <m:r>
                <w:rPr>
                  <w:rFonts w:ascii="Cambria Math" w:hAnsi="Cambria Math" w:cstheme="minorHAnsi"/>
                  <w:sz w:val="20"/>
                  <w:szCs w:val="20"/>
                </w:rPr>
                <m:t>PTO</m:t>
              </m:r>
            </m:e>
            <m:sub>
              <m:r>
                <w:rPr>
                  <w:rFonts w:ascii="Cambria Math" w:hAnsi="Cambria Math" w:cstheme="minorHAnsi"/>
                  <w:sz w:val="20"/>
                  <w:szCs w:val="20"/>
                </w:rPr>
                <m:t>kW</m:t>
              </m:r>
            </m:sub>
          </m:sSub>
          <m:r>
            <w:rPr>
              <w:rFonts w:ascii="Cambria Math" w:hAnsi="Cambria Math" w:cstheme="minorHAnsi"/>
              <w:sz w:val="20"/>
              <w:szCs w:val="20"/>
            </w:rPr>
            <m:t>=</m:t>
          </m:r>
          <m:sSub>
            <m:sSubPr>
              <m:ctrlPr>
                <w:rPr>
                  <w:rFonts w:ascii="Cambria Math" w:hAnsi="Cambria Math" w:cstheme="minorHAnsi"/>
                  <w:i/>
                  <w:sz w:val="20"/>
                  <w:szCs w:val="20"/>
                </w:rPr>
              </m:ctrlPr>
            </m:sSubPr>
            <m:e>
              <m:r>
                <w:rPr>
                  <w:rFonts w:ascii="Cambria Math" w:hAnsi="Cambria Math" w:cstheme="minorHAnsi"/>
                  <w:sz w:val="20"/>
                  <w:szCs w:val="20"/>
                </w:rPr>
                <m:t>PTO</m:t>
              </m:r>
            </m:e>
            <m:sub>
              <m:r>
                <w:rPr>
                  <w:rFonts w:ascii="Cambria Math" w:hAnsi="Cambria Math" w:cstheme="minorHAnsi"/>
                  <w:sz w:val="20"/>
                  <w:szCs w:val="20"/>
                </w:rPr>
                <m:t>therms</m:t>
              </m:r>
            </m:sub>
          </m:sSub>
        </m:oMath>
      </m:oMathPara>
    </w:p>
    <w:p w:rsidR="006F7C93" w:rsidRPr="006F7C93" w:rsidRDefault="006F7C93" w:rsidP="006F7C93">
      <w:pPr>
        <w:ind w:left="720"/>
        <w:rPr>
          <w:rFonts w:asciiTheme="minorHAnsi" w:hAnsiTheme="minorHAnsi" w:cstheme="minorHAnsi"/>
          <w:sz w:val="22"/>
          <w:szCs w:val="22"/>
        </w:rPr>
      </w:pPr>
    </w:p>
    <w:p w:rsidR="00B1229E" w:rsidRDefault="009A5CE0" w:rsidP="009A5CE0">
      <w:pPr>
        <w:rPr>
          <w:rFonts w:asciiTheme="minorHAnsi" w:hAnsiTheme="minorHAnsi" w:cstheme="minorHAnsi"/>
          <w:sz w:val="22"/>
          <w:szCs w:val="22"/>
        </w:rPr>
      </w:pPr>
      <w:r>
        <w:rPr>
          <w:rFonts w:asciiTheme="minorHAnsi" w:hAnsiTheme="minorHAnsi" w:cstheme="minorHAnsi"/>
          <w:sz w:val="22"/>
          <w:szCs w:val="22"/>
        </w:rPr>
        <w:t>Th</w:t>
      </w:r>
      <w:r w:rsidR="00E760FF">
        <w:rPr>
          <w:rFonts w:asciiTheme="minorHAnsi" w:hAnsiTheme="minorHAnsi" w:cstheme="minorHAnsi"/>
          <w:sz w:val="22"/>
          <w:szCs w:val="22"/>
        </w:rPr>
        <w:t>e 20%</w:t>
      </w:r>
      <w:r>
        <w:rPr>
          <w:rFonts w:asciiTheme="minorHAnsi" w:hAnsiTheme="minorHAnsi" w:cstheme="minorHAnsi"/>
          <w:sz w:val="22"/>
          <w:szCs w:val="22"/>
        </w:rPr>
        <w:t xml:space="preserve"> PTO is used for </w:t>
      </w:r>
      <w:r w:rsidR="00E760FF">
        <w:rPr>
          <w:rFonts w:asciiTheme="minorHAnsi" w:hAnsiTheme="minorHAnsi" w:cstheme="minorHAnsi"/>
          <w:sz w:val="22"/>
          <w:szCs w:val="22"/>
        </w:rPr>
        <w:t>all residential</w:t>
      </w:r>
      <w:r>
        <w:rPr>
          <w:rFonts w:asciiTheme="minorHAnsi" w:hAnsiTheme="minorHAnsi" w:cstheme="minorHAnsi"/>
          <w:sz w:val="22"/>
          <w:szCs w:val="22"/>
        </w:rPr>
        <w:t xml:space="preserve"> areas </w:t>
      </w:r>
      <w:r w:rsidR="00D24735">
        <w:rPr>
          <w:rFonts w:asciiTheme="minorHAnsi" w:hAnsiTheme="minorHAnsi" w:cstheme="minorHAnsi"/>
          <w:sz w:val="22"/>
          <w:szCs w:val="22"/>
        </w:rPr>
        <w:t xml:space="preserve">because it is assumed that an occupant </w:t>
      </w:r>
      <w:r w:rsidR="00B1229E">
        <w:rPr>
          <w:rFonts w:asciiTheme="minorHAnsi" w:hAnsiTheme="minorHAnsi" w:cstheme="minorHAnsi"/>
          <w:sz w:val="22"/>
          <w:szCs w:val="22"/>
        </w:rPr>
        <w:t>will leave the bathroom lights on just as often as in the living room or kitchen.</w:t>
      </w:r>
    </w:p>
    <w:p w:rsidR="00B1229E" w:rsidRDefault="00B1229E" w:rsidP="00B1229E">
      <w:pPr>
        <w:rPr>
          <w:rFonts w:asciiTheme="minorHAnsi" w:hAnsiTheme="minorHAnsi" w:cstheme="minorHAnsi"/>
          <w:sz w:val="22"/>
          <w:szCs w:val="22"/>
          <w:u w:val="single"/>
        </w:rPr>
      </w:pPr>
    </w:p>
    <w:p w:rsidR="00715F88" w:rsidRPr="00FE77E0" w:rsidRDefault="00715F88" w:rsidP="00715F88">
      <w:pPr>
        <w:pStyle w:val="BasicText"/>
        <w:ind w:left="0"/>
        <w:rPr>
          <w:rFonts w:asciiTheme="minorHAnsi" w:hAnsiTheme="minorHAnsi" w:cstheme="minorHAnsi"/>
          <w:sz w:val="22"/>
          <w:szCs w:val="22"/>
          <w:u w:val="single"/>
        </w:rPr>
      </w:pPr>
      <w:r w:rsidRPr="00FE77E0">
        <w:rPr>
          <w:rFonts w:asciiTheme="minorHAnsi" w:hAnsiTheme="minorHAnsi" w:cstheme="minorHAnsi"/>
          <w:sz w:val="22"/>
          <w:szCs w:val="22"/>
          <w:u w:val="single"/>
        </w:rPr>
        <w:t>Energy Savings</w:t>
      </w:r>
    </w:p>
    <w:p w:rsidR="00715F88" w:rsidRDefault="00715F88" w:rsidP="00715F88">
      <w:pPr>
        <w:rPr>
          <w:rFonts w:asciiTheme="minorHAnsi" w:hAnsiTheme="minorHAnsi" w:cstheme="minorHAnsi"/>
          <w:sz w:val="22"/>
          <w:szCs w:val="22"/>
        </w:rPr>
      </w:pPr>
      <w:r>
        <w:rPr>
          <w:rFonts w:asciiTheme="minorHAnsi" w:hAnsiTheme="minorHAnsi" w:cstheme="minorHAnsi"/>
          <w:sz w:val="22"/>
          <w:szCs w:val="22"/>
        </w:rPr>
        <w:t>The energy savings were calculated as shown in the following example for the</w:t>
      </w:r>
      <w:r w:rsidR="00A941AC">
        <w:rPr>
          <w:rFonts w:asciiTheme="minorHAnsi" w:hAnsiTheme="minorHAnsi" w:cstheme="minorHAnsi"/>
          <w:sz w:val="22"/>
          <w:szCs w:val="22"/>
        </w:rPr>
        <w:t xml:space="preserve"> Residential</w:t>
      </w:r>
      <w:r>
        <w:rPr>
          <w:rFonts w:asciiTheme="minorHAnsi" w:hAnsiTheme="minorHAnsi" w:cstheme="minorHAnsi"/>
          <w:sz w:val="22"/>
          <w:szCs w:val="22"/>
        </w:rPr>
        <w:t xml:space="preserve"> Living Area measure, Multi-family building type, climate zone 6:</w:t>
      </w:r>
    </w:p>
    <w:p w:rsidR="00715F88" w:rsidRDefault="00715F88" w:rsidP="00715F88">
      <w:pPr>
        <w:rPr>
          <w:rFonts w:asciiTheme="minorHAnsi" w:hAnsiTheme="minorHAnsi" w:cstheme="minorHAnsi"/>
          <w:u w:val="single"/>
        </w:rPr>
      </w:pPr>
    </w:p>
    <w:p w:rsidR="00715F88" w:rsidRPr="000B213F" w:rsidRDefault="00715F88" w:rsidP="00715F88">
      <w:pPr>
        <w:ind w:left="720"/>
        <w:rPr>
          <w:rFonts w:asciiTheme="minorHAnsi" w:hAnsiTheme="minorHAnsi" w:cstheme="minorHAnsi"/>
          <w:sz w:val="20"/>
          <w:szCs w:val="20"/>
          <w:u w:val="single"/>
        </w:rPr>
      </w:pPr>
      <m:oMathPara>
        <m:oMathParaPr>
          <m:jc m:val="left"/>
        </m:oMathParaPr>
        <m:oMath>
          <m:r>
            <w:rPr>
              <w:rFonts w:ascii="Cambria Math" w:hAnsi="Cambria Math" w:cstheme="minorHAnsi"/>
              <w:sz w:val="20"/>
              <w:szCs w:val="20"/>
            </w:rPr>
            <m:t xml:space="preserve">Energy Savings </m:t>
          </m:r>
          <m:d>
            <m:dPr>
              <m:begChr m:val="["/>
              <m:endChr m:val="]"/>
              <m:ctrlPr>
                <w:rPr>
                  <w:rFonts w:ascii="Cambria Math" w:hAnsi="Cambria Math" w:cstheme="minorHAnsi"/>
                  <w:i/>
                  <w:sz w:val="20"/>
                  <w:szCs w:val="20"/>
                </w:rPr>
              </m:ctrlPr>
            </m:dPr>
            <m:e>
              <m:r>
                <w:rPr>
                  <w:rFonts w:ascii="Cambria Math" w:hAnsi="Cambria Math" w:cstheme="minorHAnsi"/>
                  <w:sz w:val="20"/>
                  <w:szCs w:val="20"/>
                </w:rPr>
                <m:t>kWh</m:t>
              </m:r>
            </m:e>
          </m:d>
          <m:r>
            <w:rPr>
              <w:rFonts w:ascii="Cambria Math" w:hAnsi="Cambria Math" w:cstheme="minorHAnsi"/>
              <w:sz w:val="20"/>
              <w:szCs w:val="20"/>
            </w:rPr>
            <m:t>=</m:t>
          </m:r>
          <m:f>
            <m:fPr>
              <m:ctrlPr>
                <w:rPr>
                  <w:rFonts w:ascii="Cambria Math" w:hAnsi="Cambria Math" w:cstheme="minorHAnsi"/>
                  <w:i/>
                  <w:sz w:val="20"/>
                  <w:szCs w:val="20"/>
                </w:rPr>
              </m:ctrlPr>
            </m:fPr>
            <m:num>
              <m:r>
                <w:rPr>
                  <w:rFonts w:ascii="Cambria Math" w:hAnsi="Cambria Math" w:cstheme="minorHAnsi"/>
                  <w:sz w:val="20"/>
                  <w:szCs w:val="20"/>
                </w:rPr>
                <m:t xml:space="preserve">Controlled Wattage </m:t>
              </m:r>
              <m:d>
                <m:dPr>
                  <m:begChr m:val="["/>
                  <m:endChr m:val="]"/>
                  <m:ctrlPr>
                    <w:rPr>
                      <w:rFonts w:ascii="Cambria Math" w:hAnsi="Cambria Math" w:cstheme="minorHAnsi"/>
                      <w:i/>
                      <w:sz w:val="20"/>
                      <w:szCs w:val="20"/>
                    </w:rPr>
                  </m:ctrlPr>
                </m:dPr>
                <m:e>
                  <m:r>
                    <w:rPr>
                      <w:rFonts w:ascii="Cambria Math" w:hAnsi="Cambria Math" w:cstheme="minorHAnsi"/>
                      <w:sz w:val="20"/>
                      <w:szCs w:val="20"/>
                    </w:rPr>
                    <m:t>W</m:t>
                  </m:r>
                </m:e>
              </m:d>
              <m:r>
                <w:rPr>
                  <w:rFonts w:ascii="Cambria Math" w:hAnsi="Cambria Math" w:cstheme="minorHAnsi"/>
                  <w:sz w:val="20"/>
                  <w:szCs w:val="20"/>
                </w:rPr>
                <m:t xml:space="preserve">*HOU </m:t>
              </m:r>
              <m:d>
                <m:dPr>
                  <m:begChr m:val="["/>
                  <m:endChr m:val="]"/>
                  <m:ctrlPr>
                    <w:rPr>
                      <w:rFonts w:ascii="Cambria Math" w:hAnsi="Cambria Math" w:cstheme="minorHAnsi"/>
                      <w:i/>
                      <w:sz w:val="20"/>
                      <w:szCs w:val="20"/>
                    </w:rPr>
                  </m:ctrlPr>
                </m:dPr>
                <m:e>
                  <m:r>
                    <w:rPr>
                      <w:rFonts w:ascii="Cambria Math" w:hAnsi="Cambria Math" w:cstheme="minorHAnsi"/>
                      <w:sz w:val="20"/>
                      <w:szCs w:val="20"/>
                    </w:rPr>
                    <m:t>Hours</m:t>
                  </m:r>
                </m:e>
              </m:d>
              <m:r>
                <w:rPr>
                  <w:rFonts w:ascii="Cambria Math" w:hAnsi="Cambria Math" w:cstheme="minorHAnsi"/>
                  <w:sz w:val="20"/>
                  <w:szCs w:val="20"/>
                </w:rPr>
                <m:t xml:space="preserve">*Interactive Effects </m:t>
              </m:r>
              <m:d>
                <m:dPr>
                  <m:begChr m:val="["/>
                  <m:endChr m:val="]"/>
                  <m:ctrlPr>
                    <w:rPr>
                      <w:rFonts w:ascii="Cambria Math" w:hAnsi="Cambria Math" w:cstheme="minorHAnsi"/>
                      <w:i/>
                      <w:sz w:val="20"/>
                      <w:szCs w:val="20"/>
                    </w:rPr>
                  </m:ctrlPr>
                </m:dPr>
                <m:e>
                  <m:f>
                    <m:fPr>
                      <m:ctrlPr>
                        <w:rPr>
                          <w:rFonts w:ascii="Cambria Math" w:hAnsi="Cambria Math" w:cstheme="minorHAnsi"/>
                          <w:i/>
                          <w:sz w:val="20"/>
                          <w:szCs w:val="20"/>
                        </w:rPr>
                      </m:ctrlPr>
                    </m:fPr>
                    <m:num>
                      <m:r>
                        <w:rPr>
                          <w:rFonts w:ascii="Cambria Math" w:hAnsi="Cambria Math" w:cstheme="minorHAnsi"/>
                          <w:sz w:val="20"/>
                          <w:szCs w:val="20"/>
                        </w:rPr>
                        <m:t>kWh</m:t>
                      </m:r>
                    </m:num>
                    <m:den>
                      <m:r>
                        <w:rPr>
                          <w:rFonts w:ascii="Cambria Math" w:hAnsi="Cambria Math" w:cstheme="minorHAnsi"/>
                          <w:sz w:val="20"/>
                          <w:szCs w:val="20"/>
                        </w:rPr>
                        <m:t>kWh</m:t>
                      </m:r>
                    </m:den>
                  </m:f>
                </m:e>
              </m:d>
              <m:r>
                <w:rPr>
                  <w:rFonts w:ascii="Cambria Math" w:hAnsi="Cambria Math" w:cstheme="minorHAnsi"/>
                  <w:sz w:val="20"/>
                  <w:szCs w:val="20"/>
                </w:rPr>
                <m:t>*PTO[%]</m:t>
              </m:r>
            </m:num>
            <m:den>
              <m:r>
                <w:rPr>
                  <w:rFonts w:ascii="Cambria Math" w:hAnsi="Cambria Math" w:cstheme="minorHAnsi"/>
                  <w:sz w:val="20"/>
                  <w:szCs w:val="20"/>
                </w:rPr>
                <m:t xml:space="preserve">1000 </m:t>
              </m:r>
              <m:d>
                <m:dPr>
                  <m:begChr m:val="["/>
                  <m:endChr m:val="]"/>
                  <m:ctrlPr>
                    <w:rPr>
                      <w:rFonts w:ascii="Cambria Math" w:hAnsi="Cambria Math" w:cstheme="minorHAnsi"/>
                      <w:i/>
                      <w:sz w:val="20"/>
                      <w:szCs w:val="20"/>
                    </w:rPr>
                  </m:ctrlPr>
                </m:dPr>
                <m:e>
                  <m:f>
                    <m:fPr>
                      <m:ctrlPr>
                        <w:rPr>
                          <w:rFonts w:ascii="Cambria Math" w:hAnsi="Cambria Math" w:cstheme="minorHAnsi"/>
                          <w:i/>
                          <w:sz w:val="20"/>
                          <w:szCs w:val="20"/>
                        </w:rPr>
                      </m:ctrlPr>
                    </m:fPr>
                    <m:num>
                      <m:r>
                        <w:rPr>
                          <w:rFonts w:ascii="Cambria Math" w:hAnsi="Cambria Math" w:cstheme="minorHAnsi"/>
                          <w:sz w:val="20"/>
                          <w:szCs w:val="20"/>
                        </w:rPr>
                        <m:t>Watt</m:t>
                      </m:r>
                    </m:num>
                    <m:den>
                      <m:r>
                        <w:rPr>
                          <w:rFonts w:ascii="Cambria Math" w:hAnsi="Cambria Math" w:cstheme="minorHAnsi"/>
                          <w:sz w:val="20"/>
                          <w:szCs w:val="20"/>
                        </w:rPr>
                        <m:t>kW</m:t>
                      </m:r>
                    </m:den>
                  </m:f>
                </m:e>
              </m:d>
            </m:den>
          </m:f>
        </m:oMath>
      </m:oMathPara>
    </w:p>
    <w:p w:rsidR="00715F88" w:rsidRPr="000B213F" w:rsidRDefault="00715F88" w:rsidP="00715F88">
      <w:pPr>
        <w:ind w:left="720"/>
        <w:rPr>
          <w:rFonts w:asciiTheme="minorHAnsi" w:hAnsiTheme="minorHAnsi" w:cstheme="minorHAnsi"/>
          <w:sz w:val="20"/>
          <w:szCs w:val="20"/>
        </w:rPr>
      </w:pPr>
    </w:p>
    <w:p w:rsidR="00715F88" w:rsidRPr="000B213F" w:rsidRDefault="00715F88" w:rsidP="00715F88">
      <w:pPr>
        <w:ind w:left="720"/>
        <w:rPr>
          <w:rFonts w:asciiTheme="minorHAnsi" w:hAnsiTheme="minorHAnsi" w:cstheme="minorHAnsi"/>
          <w:sz w:val="20"/>
          <w:szCs w:val="20"/>
        </w:rPr>
      </w:pPr>
      <m:oMathPara>
        <m:oMathParaPr>
          <m:jc m:val="left"/>
        </m:oMathParaPr>
        <m:oMath>
          <m:r>
            <w:rPr>
              <w:rFonts w:ascii="Cambria Math" w:hAnsi="Cambria Math" w:cstheme="minorHAnsi"/>
              <w:sz w:val="20"/>
              <w:szCs w:val="20"/>
            </w:rPr>
            <w:lastRenderedPageBreak/>
            <m:t>=</m:t>
          </m:r>
          <m:f>
            <m:fPr>
              <m:ctrlPr>
                <w:rPr>
                  <w:rFonts w:ascii="Cambria Math" w:hAnsi="Cambria Math" w:cstheme="minorHAnsi"/>
                  <w:i/>
                  <w:sz w:val="20"/>
                  <w:szCs w:val="20"/>
                </w:rPr>
              </m:ctrlPr>
            </m:fPr>
            <m:num>
              <m:r>
                <w:rPr>
                  <w:rFonts w:ascii="Cambria Math" w:hAnsi="Cambria Math" w:cstheme="minorHAnsi"/>
                  <w:sz w:val="20"/>
                  <w:szCs w:val="20"/>
                </w:rPr>
                <m:t xml:space="preserve">208 W*541 Hours*1.00 </m:t>
              </m:r>
              <m:f>
                <m:fPr>
                  <m:ctrlPr>
                    <w:rPr>
                      <w:rFonts w:ascii="Cambria Math" w:hAnsi="Cambria Math" w:cstheme="minorHAnsi"/>
                      <w:i/>
                      <w:sz w:val="20"/>
                      <w:szCs w:val="20"/>
                    </w:rPr>
                  </m:ctrlPr>
                </m:fPr>
                <m:num>
                  <m:r>
                    <w:rPr>
                      <w:rFonts w:ascii="Cambria Math" w:hAnsi="Cambria Math" w:cstheme="minorHAnsi"/>
                      <w:sz w:val="20"/>
                      <w:szCs w:val="20"/>
                    </w:rPr>
                    <m:t>kWh</m:t>
                  </m:r>
                </m:num>
                <m:den>
                  <m:r>
                    <w:rPr>
                      <w:rFonts w:ascii="Cambria Math" w:hAnsi="Cambria Math" w:cstheme="minorHAnsi"/>
                      <w:sz w:val="20"/>
                      <w:szCs w:val="20"/>
                    </w:rPr>
                    <m:t>kWh</m:t>
                  </m:r>
                </m:den>
              </m:f>
              <m:r>
                <w:rPr>
                  <w:rFonts w:ascii="Cambria Math" w:hAnsi="Cambria Math" w:cstheme="minorHAnsi"/>
                  <w:sz w:val="20"/>
                  <w:szCs w:val="20"/>
                </w:rPr>
                <m:t>*20%</m:t>
              </m:r>
            </m:num>
            <m:den>
              <m:r>
                <w:rPr>
                  <w:rFonts w:ascii="Cambria Math" w:hAnsi="Cambria Math" w:cstheme="minorHAnsi"/>
                  <w:sz w:val="20"/>
                  <w:szCs w:val="20"/>
                </w:rPr>
                <m:t xml:space="preserve">1000 </m:t>
              </m:r>
              <m:f>
                <m:fPr>
                  <m:ctrlPr>
                    <w:rPr>
                      <w:rFonts w:ascii="Cambria Math" w:hAnsi="Cambria Math" w:cstheme="minorHAnsi"/>
                      <w:i/>
                      <w:sz w:val="20"/>
                      <w:szCs w:val="20"/>
                    </w:rPr>
                  </m:ctrlPr>
                </m:fPr>
                <m:num>
                  <m:r>
                    <w:rPr>
                      <w:rFonts w:ascii="Cambria Math" w:hAnsi="Cambria Math" w:cstheme="minorHAnsi"/>
                      <w:sz w:val="20"/>
                      <w:szCs w:val="20"/>
                    </w:rPr>
                    <m:t>Watt</m:t>
                  </m:r>
                </m:num>
                <m:den>
                  <m:r>
                    <w:rPr>
                      <w:rFonts w:ascii="Cambria Math" w:hAnsi="Cambria Math" w:cstheme="minorHAnsi"/>
                      <w:sz w:val="20"/>
                      <w:szCs w:val="20"/>
                    </w:rPr>
                    <m:t>kW</m:t>
                  </m:r>
                </m:den>
              </m:f>
            </m:den>
          </m:f>
        </m:oMath>
      </m:oMathPara>
    </w:p>
    <w:p w:rsidR="00715F88" w:rsidRPr="000B213F" w:rsidRDefault="00715F88" w:rsidP="00715F88">
      <w:pPr>
        <w:ind w:left="720"/>
        <w:rPr>
          <w:rFonts w:asciiTheme="minorHAnsi" w:hAnsiTheme="minorHAnsi" w:cstheme="minorHAnsi"/>
          <w:sz w:val="20"/>
          <w:szCs w:val="20"/>
        </w:rPr>
      </w:pPr>
    </w:p>
    <w:p w:rsidR="00715F88" w:rsidRPr="000B213F" w:rsidRDefault="00715F88" w:rsidP="00715F88">
      <w:pPr>
        <w:ind w:left="720"/>
        <w:rPr>
          <w:rFonts w:asciiTheme="minorHAnsi" w:hAnsiTheme="minorHAnsi" w:cstheme="minorHAnsi"/>
          <w:sz w:val="20"/>
          <w:szCs w:val="20"/>
          <w:u w:val="single"/>
        </w:rPr>
      </w:pPr>
      <m:oMathPara>
        <m:oMathParaPr>
          <m:jc m:val="left"/>
        </m:oMathParaPr>
        <m:oMath>
          <m:r>
            <w:rPr>
              <w:rFonts w:ascii="Cambria Math" w:hAnsi="Cambria Math" w:cstheme="minorHAnsi"/>
              <w:sz w:val="20"/>
              <w:szCs w:val="20"/>
            </w:rPr>
            <m:t>=22.51 kWh</m:t>
          </m:r>
        </m:oMath>
      </m:oMathPara>
    </w:p>
    <w:p w:rsidR="006B025D" w:rsidRPr="006B025D" w:rsidRDefault="006B025D" w:rsidP="006B025D">
      <w:pPr>
        <w:rPr>
          <w:rFonts w:asciiTheme="minorHAnsi" w:hAnsiTheme="minorHAnsi" w:cstheme="minorHAnsi"/>
          <w:sz w:val="22"/>
          <w:szCs w:val="22"/>
        </w:rPr>
      </w:pPr>
    </w:p>
    <w:p w:rsidR="006B025D" w:rsidRPr="006B025D" w:rsidRDefault="00B71B78" w:rsidP="006B025D">
      <w:pPr>
        <w:rPr>
          <w:rFonts w:asciiTheme="minorHAnsi" w:hAnsiTheme="minorHAnsi" w:cstheme="minorHAnsi"/>
          <w:sz w:val="22"/>
          <w:szCs w:val="22"/>
        </w:rPr>
      </w:pPr>
      <w:r>
        <w:rPr>
          <w:rFonts w:asciiTheme="minorHAnsi" w:hAnsiTheme="minorHAnsi" w:cstheme="minorHAnsi"/>
          <w:sz w:val="22"/>
          <w:szCs w:val="22"/>
        </w:rPr>
        <w:t>A summary of the values used for each residential area is</w:t>
      </w:r>
      <w:r w:rsidR="006B025D">
        <w:rPr>
          <w:rFonts w:asciiTheme="minorHAnsi" w:hAnsiTheme="minorHAnsi" w:cstheme="minorHAnsi"/>
          <w:sz w:val="22"/>
          <w:szCs w:val="22"/>
        </w:rPr>
        <w:t xml:space="preserve"> shown in </w:t>
      </w:r>
      <w:r w:rsidR="006B025D">
        <w:rPr>
          <w:rFonts w:asciiTheme="minorHAnsi" w:hAnsiTheme="minorHAnsi" w:cstheme="minorHAnsi"/>
          <w:sz w:val="22"/>
          <w:szCs w:val="22"/>
        </w:rPr>
        <w:fldChar w:fldCharType="begin"/>
      </w:r>
      <w:r w:rsidR="006B025D">
        <w:rPr>
          <w:rFonts w:asciiTheme="minorHAnsi" w:hAnsiTheme="minorHAnsi" w:cstheme="minorHAnsi"/>
          <w:sz w:val="22"/>
          <w:szCs w:val="22"/>
        </w:rPr>
        <w:instrText xml:space="preserve"> REF _Ref276733672 \h </w:instrText>
      </w:r>
      <w:r w:rsidR="006B025D">
        <w:rPr>
          <w:rFonts w:asciiTheme="minorHAnsi" w:hAnsiTheme="minorHAnsi" w:cstheme="minorHAnsi"/>
          <w:sz w:val="22"/>
          <w:szCs w:val="22"/>
        </w:rPr>
      </w:r>
      <w:r w:rsidR="006B025D">
        <w:rPr>
          <w:rFonts w:asciiTheme="minorHAnsi" w:hAnsiTheme="minorHAnsi" w:cstheme="minorHAnsi"/>
          <w:sz w:val="22"/>
          <w:szCs w:val="22"/>
        </w:rPr>
        <w:fldChar w:fldCharType="separate"/>
      </w:r>
      <w:r w:rsidR="00E66F14" w:rsidRPr="000A754A">
        <w:rPr>
          <w:rFonts w:asciiTheme="minorHAnsi" w:hAnsiTheme="minorHAnsi" w:cstheme="minorHAnsi"/>
          <w:sz w:val="22"/>
          <w:szCs w:val="22"/>
        </w:rPr>
        <w:t xml:space="preserve">Table </w:t>
      </w:r>
      <w:r w:rsidR="00E66F14">
        <w:rPr>
          <w:rFonts w:asciiTheme="minorHAnsi" w:hAnsiTheme="minorHAnsi" w:cstheme="minorHAnsi"/>
          <w:noProof/>
          <w:sz w:val="22"/>
          <w:szCs w:val="22"/>
        </w:rPr>
        <w:t>9</w:t>
      </w:r>
      <w:r w:rsidR="006B025D">
        <w:rPr>
          <w:rFonts w:asciiTheme="minorHAnsi" w:hAnsiTheme="minorHAnsi" w:cstheme="minorHAnsi"/>
          <w:sz w:val="22"/>
          <w:szCs w:val="22"/>
        </w:rPr>
        <w:fldChar w:fldCharType="end"/>
      </w:r>
      <w:r w:rsidR="006B025D">
        <w:rPr>
          <w:rFonts w:asciiTheme="minorHAnsi" w:hAnsiTheme="minorHAnsi" w:cstheme="minorHAnsi"/>
          <w:sz w:val="22"/>
          <w:szCs w:val="22"/>
        </w:rPr>
        <w:t>:</w:t>
      </w:r>
    </w:p>
    <w:p w:rsidR="006B025D" w:rsidRPr="006B025D" w:rsidRDefault="006B025D" w:rsidP="006B025D">
      <w:pPr>
        <w:rPr>
          <w:rFonts w:asciiTheme="minorHAnsi" w:hAnsiTheme="minorHAnsi" w:cstheme="minorHAnsi"/>
          <w:sz w:val="22"/>
          <w:szCs w:val="22"/>
        </w:rPr>
      </w:pPr>
    </w:p>
    <w:p w:rsidR="006B025D" w:rsidRDefault="006B025D" w:rsidP="006B025D">
      <w:pPr>
        <w:pStyle w:val="Caption"/>
        <w:keepNext/>
        <w:jc w:val="center"/>
        <w:rPr>
          <w:rFonts w:asciiTheme="minorHAnsi" w:hAnsiTheme="minorHAnsi" w:cstheme="minorHAnsi"/>
          <w:sz w:val="22"/>
          <w:szCs w:val="22"/>
        </w:rPr>
      </w:pPr>
      <w:bookmarkStart w:id="23" w:name="_Ref276733672"/>
      <w:r w:rsidRPr="000A754A">
        <w:rPr>
          <w:rFonts w:asciiTheme="minorHAnsi" w:hAnsiTheme="minorHAnsi" w:cstheme="minorHAnsi"/>
          <w:sz w:val="22"/>
          <w:szCs w:val="22"/>
        </w:rPr>
        <w:t xml:space="preserve">Table </w:t>
      </w:r>
      <w:r w:rsidRPr="000A754A">
        <w:rPr>
          <w:rFonts w:asciiTheme="minorHAnsi" w:hAnsiTheme="minorHAnsi"/>
          <w:sz w:val="22"/>
          <w:szCs w:val="22"/>
        </w:rPr>
        <w:fldChar w:fldCharType="begin"/>
      </w:r>
      <w:r w:rsidRPr="000A754A">
        <w:rPr>
          <w:rFonts w:asciiTheme="minorHAnsi" w:hAnsiTheme="minorHAnsi" w:cstheme="minorHAnsi"/>
          <w:sz w:val="22"/>
          <w:szCs w:val="22"/>
        </w:rPr>
        <w:instrText xml:space="preserve"> SEQ Table \* ARABIC </w:instrText>
      </w:r>
      <w:r w:rsidRPr="000A754A">
        <w:rPr>
          <w:rFonts w:asciiTheme="minorHAnsi" w:hAnsiTheme="minorHAnsi"/>
          <w:sz w:val="22"/>
          <w:szCs w:val="22"/>
        </w:rPr>
        <w:fldChar w:fldCharType="separate"/>
      </w:r>
      <w:r w:rsidR="00E66F14">
        <w:rPr>
          <w:rFonts w:asciiTheme="minorHAnsi" w:hAnsiTheme="minorHAnsi" w:cstheme="minorHAnsi"/>
          <w:noProof/>
          <w:sz w:val="22"/>
          <w:szCs w:val="22"/>
        </w:rPr>
        <w:t>9</w:t>
      </w:r>
      <w:r w:rsidRPr="000A754A">
        <w:rPr>
          <w:rFonts w:asciiTheme="minorHAnsi" w:hAnsiTheme="minorHAnsi"/>
          <w:sz w:val="22"/>
          <w:szCs w:val="22"/>
        </w:rPr>
        <w:fldChar w:fldCharType="end"/>
      </w:r>
      <w:bookmarkEnd w:id="23"/>
      <w:r w:rsidRPr="000A754A">
        <w:rPr>
          <w:rFonts w:asciiTheme="minorHAnsi" w:hAnsiTheme="minorHAnsi" w:cstheme="minorHAnsi"/>
          <w:sz w:val="22"/>
          <w:szCs w:val="22"/>
        </w:rPr>
        <w:t xml:space="preserve"> </w:t>
      </w:r>
      <w:r w:rsidR="00D24735">
        <w:rPr>
          <w:rFonts w:asciiTheme="minorHAnsi" w:hAnsiTheme="minorHAnsi" w:cstheme="minorHAnsi"/>
          <w:sz w:val="22"/>
          <w:szCs w:val="22"/>
        </w:rPr>
        <w:t>Calculation Inputs for Residential Measures</w:t>
      </w:r>
    </w:p>
    <w:tbl>
      <w:tblPr>
        <w:tblStyle w:val="TableContemporary"/>
        <w:tblW w:w="9469" w:type="dxa"/>
        <w:tblInd w:w="108" w:type="dxa"/>
        <w:tblLayout w:type="fixed"/>
        <w:tblLook w:val="01E0" w:firstRow="1" w:lastRow="1" w:firstColumn="1" w:lastColumn="1" w:noHBand="0" w:noVBand="0"/>
      </w:tblPr>
      <w:tblGrid>
        <w:gridCol w:w="2078"/>
        <w:gridCol w:w="1439"/>
        <w:gridCol w:w="1170"/>
        <w:gridCol w:w="1795"/>
        <w:gridCol w:w="1979"/>
        <w:gridCol w:w="1008"/>
      </w:tblGrid>
      <w:tr w:rsidR="00B71B78" w:rsidTr="008A43B7">
        <w:trPr>
          <w:cnfStyle w:val="100000000000" w:firstRow="1" w:lastRow="0" w:firstColumn="0" w:lastColumn="0" w:oddVBand="0" w:evenVBand="0" w:oddHBand="0" w:evenHBand="0" w:firstRowFirstColumn="0" w:firstRowLastColumn="0" w:lastRowFirstColumn="0" w:lastRowLastColumn="0"/>
          <w:trHeight w:val="318"/>
        </w:trPr>
        <w:tc>
          <w:tcPr>
            <w:tcW w:w="1097" w:type="pct"/>
            <w:tcBorders>
              <w:top w:val="nil"/>
              <w:left w:val="nil"/>
              <w:bottom w:val="single" w:sz="18" w:space="0" w:color="FFFFFF"/>
              <w:right w:val="single" w:sz="18" w:space="0" w:color="FFFFFF"/>
            </w:tcBorders>
            <w:hideMark/>
          </w:tcPr>
          <w:p w:rsidR="00B71B78" w:rsidRDefault="00B71B78" w:rsidP="000B2F44">
            <w:pPr>
              <w:rPr>
                <w:rFonts w:asciiTheme="minorHAnsi" w:hAnsiTheme="minorHAnsi" w:cstheme="minorHAnsi"/>
                <w:sz w:val="20"/>
                <w:szCs w:val="20"/>
              </w:rPr>
            </w:pPr>
            <w:r>
              <w:rPr>
                <w:rFonts w:asciiTheme="minorHAnsi" w:hAnsiTheme="minorHAnsi" w:cstheme="minorHAnsi"/>
                <w:sz w:val="20"/>
                <w:szCs w:val="20"/>
              </w:rPr>
              <w:t>Area</w:t>
            </w:r>
          </w:p>
        </w:tc>
        <w:tc>
          <w:tcPr>
            <w:tcW w:w="760" w:type="pct"/>
            <w:tcBorders>
              <w:top w:val="nil"/>
              <w:left w:val="single" w:sz="18" w:space="0" w:color="FFFFFF"/>
              <w:bottom w:val="single" w:sz="18" w:space="0" w:color="FFFFFF"/>
              <w:right w:val="single" w:sz="18" w:space="0" w:color="FFFFFF"/>
            </w:tcBorders>
          </w:tcPr>
          <w:p w:rsidR="00B71B78" w:rsidRDefault="00B71B78" w:rsidP="00746B32">
            <w:pPr>
              <w:jc w:val="center"/>
              <w:rPr>
                <w:rFonts w:asciiTheme="minorHAnsi" w:hAnsiTheme="minorHAnsi" w:cstheme="minorHAnsi"/>
                <w:sz w:val="20"/>
                <w:szCs w:val="20"/>
              </w:rPr>
            </w:pPr>
            <w:r>
              <w:rPr>
                <w:rFonts w:asciiTheme="minorHAnsi" w:hAnsiTheme="minorHAnsi" w:cstheme="minorHAnsi"/>
                <w:sz w:val="20"/>
                <w:szCs w:val="20"/>
              </w:rPr>
              <w:t>Controlled Wattage (W)</w:t>
            </w:r>
          </w:p>
        </w:tc>
        <w:tc>
          <w:tcPr>
            <w:tcW w:w="618" w:type="pct"/>
            <w:tcBorders>
              <w:top w:val="nil"/>
              <w:left w:val="single" w:sz="18" w:space="0" w:color="FFFFFF"/>
              <w:bottom w:val="single" w:sz="18" w:space="0" w:color="FFFFFF"/>
              <w:right w:val="single" w:sz="18" w:space="0" w:color="FFFFFF"/>
            </w:tcBorders>
            <w:hideMark/>
          </w:tcPr>
          <w:p w:rsidR="00B71B78" w:rsidRDefault="00B71B78" w:rsidP="000B2F44">
            <w:pPr>
              <w:jc w:val="center"/>
              <w:rPr>
                <w:rFonts w:asciiTheme="minorHAnsi" w:hAnsiTheme="minorHAnsi" w:cstheme="minorHAnsi"/>
                <w:sz w:val="20"/>
                <w:szCs w:val="20"/>
              </w:rPr>
            </w:pPr>
            <w:r>
              <w:rPr>
                <w:rFonts w:asciiTheme="minorHAnsi" w:hAnsiTheme="minorHAnsi" w:cstheme="minorHAnsi"/>
                <w:sz w:val="20"/>
                <w:szCs w:val="20"/>
              </w:rPr>
              <w:t>Annual Hours/year</w:t>
            </w:r>
          </w:p>
        </w:tc>
        <w:tc>
          <w:tcPr>
            <w:tcW w:w="948" w:type="pct"/>
            <w:tcBorders>
              <w:top w:val="nil"/>
              <w:left w:val="single" w:sz="18" w:space="0" w:color="FFFFFF"/>
              <w:bottom w:val="single" w:sz="18" w:space="0" w:color="FFFFFF"/>
              <w:right w:val="single" w:sz="18" w:space="0" w:color="FFFFFF"/>
            </w:tcBorders>
          </w:tcPr>
          <w:p w:rsidR="00B71B78" w:rsidRDefault="00B71B78" w:rsidP="00B71B78">
            <w:pPr>
              <w:rPr>
                <w:rFonts w:asciiTheme="minorHAnsi" w:hAnsiTheme="minorHAnsi" w:cstheme="minorHAnsi"/>
                <w:sz w:val="20"/>
                <w:szCs w:val="20"/>
              </w:rPr>
            </w:pPr>
            <w:r>
              <w:rPr>
                <w:rFonts w:asciiTheme="minorHAnsi" w:hAnsiTheme="minorHAnsi" w:cstheme="minorHAnsi"/>
                <w:sz w:val="20"/>
                <w:szCs w:val="20"/>
              </w:rPr>
              <w:t>Source</w:t>
            </w:r>
          </w:p>
        </w:tc>
        <w:tc>
          <w:tcPr>
            <w:tcW w:w="1045" w:type="pct"/>
            <w:tcBorders>
              <w:top w:val="nil"/>
              <w:left w:val="single" w:sz="18" w:space="0" w:color="FFFFFF"/>
              <w:bottom w:val="single" w:sz="18" w:space="0" w:color="FFFFFF"/>
              <w:right w:val="single" w:sz="18" w:space="0" w:color="FFFFFF"/>
            </w:tcBorders>
          </w:tcPr>
          <w:p w:rsidR="00B71B78" w:rsidRDefault="00B71B78" w:rsidP="008A43B7">
            <w:pPr>
              <w:jc w:val="center"/>
              <w:rPr>
                <w:rFonts w:asciiTheme="minorHAnsi" w:hAnsiTheme="minorHAnsi" w:cstheme="minorHAnsi"/>
                <w:sz w:val="20"/>
                <w:szCs w:val="20"/>
              </w:rPr>
            </w:pPr>
            <w:r>
              <w:rPr>
                <w:rFonts w:asciiTheme="minorHAnsi" w:hAnsiTheme="minorHAnsi" w:cstheme="minorHAnsi"/>
                <w:sz w:val="20"/>
                <w:szCs w:val="20"/>
              </w:rPr>
              <w:t>kWh Interactive Effects</w:t>
            </w:r>
          </w:p>
        </w:tc>
        <w:tc>
          <w:tcPr>
            <w:tcW w:w="532" w:type="pct"/>
            <w:tcBorders>
              <w:top w:val="nil"/>
              <w:left w:val="single" w:sz="18" w:space="0" w:color="FFFFFF"/>
              <w:bottom w:val="single" w:sz="18" w:space="0" w:color="FFFFFF"/>
              <w:right w:val="single" w:sz="18" w:space="0" w:color="FFFFFF"/>
            </w:tcBorders>
            <w:hideMark/>
          </w:tcPr>
          <w:p w:rsidR="00B71B78" w:rsidRDefault="00B71B78" w:rsidP="000B2F44">
            <w:pPr>
              <w:jc w:val="center"/>
              <w:rPr>
                <w:rFonts w:asciiTheme="minorHAnsi" w:hAnsiTheme="minorHAnsi" w:cstheme="minorHAnsi"/>
                <w:sz w:val="20"/>
                <w:szCs w:val="20"/>
              </w:rPr>
            </w:pPr>
            <w:r>
              <w:rPr>
                <w:rFonts w:asciiTheme="minorHAnsi" w:hAnsiTheme="minorHAnsi" w:cstheme="minorHAnsi"/>
                <w:sz w:val="20"/>
                <w:szCs w:val="20"/>
              </w:rPr>
              <w:t>PTO</w:t>
            </w:r>
          </w:p>
        </w:tc>
      </w:tr>
      <w:tr w:rsidR="00B71B78" w:rsidTr="008A43B7">
        <w:trPr>
          <w:cnfStyle w:val="000000100000" w:firstRow="0" w:lastRow="0" w:firstColumn="0" w:lastColumn="0" w:oddVBand="0" w:evenVBand="0" w:oddHBand="1" w:evenHBand="0" w:firstRowFirstColumn="0" w:firstRowLastColumn="0" w:lastRowFirstColumn="0" w:lastRowLastColumn="0"/>
          <w:trHeight w:val="334"/>
        </w:trPr>
        <w:tc>
          <w:tcPr>
            <w:tcW w:w="1097" w:type="pct"/>
            <w:tcBorders>
              <w:top w:val="single" w:sz="18" w:space="0" w:color="FFFFFF"/>
              <w:left w:val="nil"/>
              <w:bottom w:val="single" w:sz="18" w:space="0" w:color="FFFFFF"/>
              <w:right w:val="single" w:sz="18" w:space="0" w:color="FFFFFF"/>
            </w:tcBorders>
            <w:vAlign w:val="center"/>
            <w:hideMark/>
          </w:tcPr>
          <w:p w:rsidR="00B71B78" w:rsidRDefault="00B71B78" w:rsidP="000B2F44">
            <w:pPr>
              <w:rPr>
                <w:rFonts w:asciiTheme="minorHAnsi" w:hAnsiTheme="minorHAnsi" w:cstheme="minorHAnsi"/>
                <w:sz w:val="20"/>
                <w:szCs w:val="20"/>
              </w:rPr>
            </w:pPr>
            <w:bookmarkStart w:id="24" w:name="_Hlk292358199"/>
            <w:r>
              <w:rPr>
                <w:rFonts w:asciiTheme="minorHAnsi" w:hAnsiTheme="minorHAnsi" w:cstheme="minorHAnsi"/>
                <w:sz w:val="20"/>
                <w:szCs w:val="20"/>
              </w:rPr>
              <w:t>Residential Living Area</w:t>
            </w:r>
          </w:p>
          <w:p w:rsidR="00B71B78" w:rsidRDefault="00B71B78" w:rsidP="00126DE8">
            <w:pPr>
              <w:rPr>
                <w:rFonts w:asciiTheme="minorHAnsi" w:hAnsiTheme="minorHAnsi" w:cstheme="minorHAnsi"/>
                <w:sz w:val="20"/>
                <w:szCs w:val="20"/>
              </w:rPr>
            </w:pPr>
            <w:r>
              <w:rPr>
                <w:rFonts w:asciiTheme="minorHAnsi" w:hAnsiTheme="minorHAnsi" w:cstheme="minorHAnsi"/>
                <w:sz w:val="20"/>
                <w:szCs w:val="20"/>
              </w:rPr>
              <w:t>(Kitchen</w:t>
            </w:r>
            <w:r w:rsidR="00126DE8">
              <w:rPr>
                <w:rFonts w:asciiTheme="minorHAnsi" w:hAnsiTheme="minorHAnsi" w:cstheme="minorHAnsi"/>
                <w:sz w:val="20"/>
                <w:szCs w:val="20"/>
              </w:rPr>
              <w:t>s</w:t>
            </w:r>
            <w:r>
              <w:rPr>
                <w:rFonts w:asciiTheme="minorHAnsi" w:hAnsiTheme="minorHAnsi" w:cstheme="minorHAnsi"/>
                <w:sz w:val="20"/>
                <w:szCs w:val="20"/>
              </w:rPr>
              <w:t xml:space="preserve">, Living </w:t>
            </w:r>
            <w:bookmarkStart w:id="25" w:name="_GoBack"/>
            <w:bookmarkEnd w:id="25"/>
            <w:r w:rsidR="00126DE8">
              <w:rPr>
                <w:rFonts w:asciiTheme="minorHAnsi" w:hAnsiTheme="minorHAnsi" w:cstheme="minorHAnsi"/>
                <w:sz w:val="20"/>
                <w:szCs w:val="20"/>
              </w:rPr>
              <w:t>R</w:t>
            </w:r>
            <w:r>
              <w:rPr>
                <w:rFonts w:asciiTheme="minorHAnsi" w:hAnsiTheme="minorHAnsi" w:cstheme="minorHAnsi"/>
                <w:sz w:val="20"/>
                <w:szCs w:val="20"/>
              </w:rPr>
              <w:t>oom</w:t>
            </w:r>
            <w:r w:rsidR="00126DE8">
              <w:rPr>
                <w:rFonts w:asciiTheme="minorHAnsi" w:hAnsiTheme="minorHAnsi" w:cstheme="minorHAnsi"/>
                <w:sz w:val="20"/>
                <w:szCs w:val="20"/>
              </w:rPr>
              <w:t>s</w:t>
            </w:r>
            <w:r>
              <w:rPr>
                <w:rFonts w:asciiTheme="minorHAnsi" w:hAnsiTheme="minorHAnsi" w:cstheme="minorHAnsi"/>
                <w:sz w:val="20"/>
                <w:szCs w:val="20"/>
              </w:rPr>
              <w:t>, etc.)</w:t>
            </w:r>
          </w:p>
        </w:tc>
        <w:tc>
          <w:tcPr>
            <w:tcW w:w="760" w:type="pct"/>
            <w:tcBorders>
              <w:top w:val="single" w:sz="18" w:space="0" w:color="FFFFFF"/>
              <w:left w:val="single" w:sz="18" w:space="0" w:color="FFFFFF"/>
              <w:bottom w:val="single" w:sz="18" w:space="0" w:color="FFFFFF"/>
              <w:right w:val="single" w:sz="18" w:space="0" w:color="FFFFFF"/>
            </w:tcBorders>
            <w:vAlign w:val="center"/>
          </w:tcPr>
          <w:p w:rsidR="00B71B78" w:rsidRDefault="00B71B78" w:rsidP="00B71B78">
            <w:pPr>
              <w:jc w:val="center"/>
              <w:rPr>
                <w:rFonts w:asciiTheme="minorHAnsi" w:hAnsiTheme="minorHAnsi" w:cstheme="minorHAnsi"/>
                <w:sz w:val="20"/>
                <w:szCs w:val="20"/>
              </w:rPr>
            </w:pPr>
            <w:r>
              <w:rPr>
                <w:rFonts w:asciiTheme="minorHAnsi" w:hAnsiTheme="minorHAnsi" w:cstheme="minorHAnsi"/>
                <w:sz w:val="20"/>
                <w:szCs w:val="20"/>
              </w:rPr>
              <w:t>208</w:t>
            </w:r>
          </w:p>
        </w:tc>
        <w:tc>
          <w:tcPr>
            <w:tcW w:w="618" w:type="pct"/>
            <w:tcBorders>
              <w:top w:val="single" w:sz="18" w:space="0" w:color="FFFFFF"/>
              <w:left w:val="single" w:sz="18" w:space="0" w:color="FFFFFF"/>
              <w:bottom w:val="single" w:sz="18" w:space="0" w:color="FFFFFF"/>
              <w:right w:val="single" w:sz="18" w:space="0" w:color="FFFFFF"/>
            </w:tcBorders>
            <w:vAlign w:val="center"/>
            <w:hideMark/>
          </w:tcPr>
          <w:p w:rsidR="00B71B78" w:rsidRDefault="00B71B78" w:rsidP="00B71B78">
            <w:pPr>
              <w:jc w:val="center"/>
              <w:rPr>
                <w:rFonts w:asciiTheme="minorHAnsi" w:hAnsiTheme="minorHAnsi" w:cstheme="minorHAnsi"/>
                <w:sz w:val="20"/>
                <w:szCs w:val="20"/>
              </w:rPr>
            </w:pPr>
            <w:r>
              <w:rPr>
                <w:rFonts w:asciiTheme="minorHAnsi" w:hAnsiTheme="minorHAnsi" w:cstheme="minorHAnsi"/>
                <w:sz w:val="20"/>
                <w:szCs w:val="20"/>
              </w:rPr>
              <w:t>541</w:t>
            </w:r>
          </w:p>
        </w:tc>
        <w:tc>
          <w:tcPr>
            <w:tcW w:w="948" w:type="pct"/>
            <w:tcBorders>
              <w:top w:val="single" w:sz="18" w:space="0" w:color="FFFFFF"/>
              <w:left w:val="single" w:sz="18" w:space="0" w:color="FFFFFF"/>
              <w:bottom w:val="single" w:sz="18" w:space="0" w:color="FFFFFF"/>
              <w:right w:val="single" w:sz="18" w:space="0" w:color="FFFFFF"/>
            </w:tcBorders>
            <w:vAlign w:val="center"/>
          </w:tcPr>
          <w:p w:rsidR="00B71B78" w:rsidRDefault="00B71B78" w:rsidP="00B71B78">
            <w:pPr>
              <w:rPr>
                <w:rFonts w:asciiTheme="minorHAnsi" w:hAnsiTheme="minorHAnsi" w:cstheme="minorHAnsi"/>
                <w:sz w:val="20"/>
                <w:szCs w:val="20"/>
              </w:rPr>
            </w:pPr>
            <w:r>
              <w:rPr>
                <w:rFonts w:asciiTheme="minorHAnsi" w:hAnsiTheme="minorHAnsi" w:cstheme="minorHAnsi"/>
                <w:sz w:val="20"/>
                <w:szCs w:val="20"/>
              </w:rPr>
              <w:t>Operating Schedule: Res – Interior – Dwelling</w:t>
            </w:r>
          </w:p>
        </w:tc>
        <w:tc>
          <w:tcPr>
            <w:tcW w:w="1045" w:type="pct"/>
            <w:tcBorders>
              <w:top w:val="single" w:sz="18" w:space="0" w:color="FFFFFF"/>
              <w:left w:val="single" w:sz="18" w:space="0" w:color="FFFFFF"/>
              <w:bottom w:val="single" w:sz="18" w:space="0" w:color="FFFFFF"/>
              <w:right w:val="single" w:sz="18" w:space="0" w:color="FFFFFF"/>
            </w:tcBorders>
            <w:vAlign w:val="center"/>
          </w:tcPr>
          <w:p w:rsidR="00B71B78" w:rsidRDefault="008A43B7" w:rsidP="008A43B7">
            <w:pPr>
              <w:jc w:val="center"/>
              <w:rPr>
                <w:rFonts w:asciiTheme="minorHAnsi" w:hAnsiTheme="minorHAnsi" w:cstheme="minorHAnsi"/>
                <w:sz w:val="20"/>
                <w:szCs w:val="20"/>
              </w:rPr>
            </w:pPr>
            <w:r>
              <w:rPr>
                <w:rFonts w:asciiTheme="minorHAnsi" w:hAnsiTheme="minorHAnsi" w:cstheme="minorHAnsi"/>
                <w:sz w:val="20"/>
                <w:szCs w:val="20"/>
              </w:rPr>
              <w:t>Varies by climate zone</w:t>
            </w:r>
          </w:p>
        </w:tc>
        <w:tc>
          <w:tcPr>
            <w:tcW w:w="532" w:type="pct"/>
            <w:tcBorders>
              <w:top w:val="single" w:sz="18" w:space="0" w:color="FFFFFF"/>
              <w:left w:val="single" w:sz="18" w:space="0" w:color="FFFFFF"/>
              <w:bottom w:val="single" w:sz="18" w:space="0" w:color="FFFFFF"/>
              <w:right w:val="single" w:sz="18" w:space="0" w:color="FFFFFF"/>
            </w:tcBorders>
            <w:vAlign w:val="center"/>
            <w:hideMark/>
          </w:tcPr>
          <w:p w:rsidR="00B71B78" w:rsidRDefault="00B71B78" w:rsidP="00B71B78">
            <w:pPr>
              <w:jc w:val="center"/>
              <w:rPr>
                <w:rFonts w:asciiTheme="minorHAnsi" w:hAnsiTheme="minorHAnsi" w:cstheme="minorHAnsi"/>
                <w:sz w:val="20"/>
                <w:szCs w:val="20"/>
              </w:rPr>
            </w:pPr>
            <w:r>
              <w:rPr>
                <w:rFonts w:asciiTheme="minorHAnsi" w:hAnsiTheme="minorHAnsi" w:cstheme="minorHAnsi"/>
                <w:sz w:val="20"/>
                <w:szCs w:val="20"/>
              </w:rPr>
              <w:t>20%</w:t>
            </w:r>
          </w:p>
        </w:tc>
      </w:tr>
      <w:tr w:rsidR="008A43B7" w:rsidTr="008A43B7">
        <w:trPr>
          <w:cnfStyle w:val="000000010000" w:firstRow="0" w:lastRow="0" w:firstColumn="0" w:lastColumn="0" w:oddVBand="0" w:evenVBand="0" w:oddHBand="0" w:evenHBand="1" w:firstRowFirstColumn="0" w:firstRowLastColumn="0" w:lastRowFirstColumn="0" w:lastRowLastColumn="0"/>
          <w:trHeight w:val="334"/>
        </w:trPr>
        <w:tc>
          <w:tcPr>
            <w:tcW w:w="1097" w:type="pct"/>
            <w:tcBorders>
              <w:top w:val="single" w:sz="18" w:space="0" w:color="FFFFFF"/>
              <w:left w:val="nil"/>
              <w:bottom w:val="single" w:sz="18" w:space="0" w:color="FFFFFF"/>
              <w:right w:val="single" w:sz="18" w:space="0" w:color="FFFFFF"/>
            </w:tcBorders>
            <w:vAlign w:val="center"/>
            <w:hideMark/>
          </w:tcPr>
          <w:p w:rsidR="008A43B7" w:rsidRDefault="008A43B7" w:rsidP="000B2F44">
            <w:pPr>
              <w:rPr>
                <w:rFonts w:asciiTheme="minorHAnsi" w:hAnsiTheme="minorHAnsi" w:cstheme="minorHAnsi"/>
                <w:sz w:val="20"/>
                <w:szCs w:val="20"/>
              </w:rPr>
            </w:pPr>
            <w:r>
              <w:rPr>
                <w:rFonts w:asciiTheme="minorHAnsi" w:hAnsiTheme="minorHAnsi" w:cstheme="minorHAnsi"/>
                <w:sz w:val="20"/>
                <w:szCs w:val="20"/>
              </w:rPr>
              <w:t>Residential Common Area</w:t>
            </w:r>
          </w:p>
          <w:p w:rsidR="008A43B7" w:rsidRDefault="008A43B7" w:rsidP="00126DE8">
            <w:pPr>
              <w:rPr>
                <w:rFonts w:asciiTheme="minorHAnsi" w:hAnsiTheme="minorHAnsi" w:cstheme="minorHAnsi"/>
                <w:sz w:val="20"/>
                <w:szCs w:val="20"/>
              </w:rPr>
            </w:pPr>
            <w:r>
              <w:rPr>
                <w:rFonts w:asciiTheme="minorHAnsi" w:hAnsiTheme="minorHAnsi" w:cstheme="minorHAnsi"/>
                <w:sz w:val="20"/>
                <w:szCs w:val="20"/>
              </w:rPr>
              <w:t>(Laundry Rooms, Clubhouses, etc.)</w:t>
            </w:r>
          </w:p>
        </w:tc>
        <w:tc>
          <w:tcPr>
            <w:tcW w:w="760" w:type="pct"/>
            <w:tcBorders>
              <w:top w:val="single" w:sz="18" w:space="0" w:color="FFFFFF"/>
              <w:left w:val="single" w:sz="18" w:space="0" w:color="FFFFFF"/>
              <w:bottom w:val="single" w:sz="18" w:space="0" w:color="FFFFFF"/>
              <w:right w:val="single" w:sz="18" w:space="0" w:color="FFFFFF"/>
            </w:tcBorders>
            <w:vAlign w:val="center"/>
          </w:tcPr>
          <w:p w:rsidR="008A43B7" w:rsidRDefault="008A43B7" w:rsidP="00B71B78">
            <w:pPr>
              <w:jc w:val="center"/>
              <w:rPr>
                <w:rFonts w:asciiTheme="minorHAnsi" w:hAnsiTheme="minorHAnsi" w:cstheme="minorHAnsi"/>
                <w:sz w:val="20"/>
                <w:szCs w:val="20"/>
              </w:rPr>
            </w:pPr>
            <w:r>
              <w:rPr>
                <w:rFonts w:asciiTheme="minorHAnsi" w:hAnsiTheme="minorHAnsi" w:cstheme="minorHAnsi"/>
                <w:sz w:val="20"/>
                <w:szCs w:val="20"/>
              </w:rPr>
              <w:t>113</w:t>
            </w:r>
          </w:p>
        </w:tc>
        <w:tc>
          <w:tcPr>
            <w:tcW w:w="618" w:type="pct"/>
            <w:tcBorders>
              <w:top w:val="single" w:sz="18" w:space="0" w:color="FFFFFF"/>
              <w:left w:val="single" w:sz="18" w:space="0" w:color="FFFFFF"/>
              <w:bottom w:val="single" w:sz="18" w:space="0" w:color="FFFFFF"/>
              <w:right w:val="single" w:sz="18" w:space="0" w:color="FFFFFF"/>
            </w:tcBorders>
            <w:vAlign w:val="center"/>
            <w:hideMark/>
          </w:tcPr>
          <w:p w:rsidR="008A43B7" w:rsidRDefault="008A43B7" w:rsidP="00B71B78">
            <w:pPr>
              <w:jc w:val="center"/>
              <w:rPr>
                <w:rFonts w:asciiTheme="minorHAnsi" w:hAnsiTheme="minorHAnsi" w:cstheme="minorHAnsi"/>
                <w:sz w:val="20"/>
                <w:szCs w:val="20"/>
              </w:rPr>
            </w:pPr>
            <w:r>
              <w:rPr>
                <w:rFonts w:asciiTheme="minorHAnsi" w:hAnsiTheme="minorHAnsi" w:cstheme="minorHAnsi"/>
                <w:sz w:val="20"/>
                <w:szCs w:val="20"/>
              </w:rPr>
              <w:t>7474</w:t>
            </w:r>
          </w:p>
        </w:tc>
        <w:tc>
          <w:tcPr>
            <w:tcW w:w="948" w:type="pct"/>
            <w:tcBorders>
              <w:top w:val="single" w:sz="18" w:space="0" w:color="FFFFFF"/>
              <w:left w:val="single" w:sz="18" w:space="0" w:color="FFFFFF"/>
              <w:bottom w:val="single" w:sz="18" w:space="0" w:color="FFFFFF"/>
              <w:right w:val="single" w:sz="18" w:space="0" w:color="FFFFFF"/>
            </w:tcBorders>
            <w:vAlign w:val="center"/>
          </w:tcPr>
          <w:p w:rsidR="008A43B7" w:rsidRDefault="008A43B7" w:rsidP="00B71B78">
            <w:r w:rsidRPr="0084223C">
              <w:rPr>
                <w:rFonts w:asciiTheme="minorHAnsi" w:hAnsiTheme="minorHAnsi" w:cstheme="minorHAnsi"/>
                <w:sz w:val="20"/>
                <w:szCs w:val="20"/>
              </w:rPr>
              <w:t>Operating Schedule: Res – Interior –</w:t>
            </w:r>
            <w:r>
              <w:rPr>
                <w:rFonts w:asciiTheme="minorHAnsi" w:hAnsiTheme="minorHAnsi" w:cstheme="minorHAnsi"/>
                <w:sz w:val="20"/>
                <w:szCs w:val="20"/>
              </w:rPr>
              <w:t xml:space="preserve"> Common</w:t>
            </w:r>
          </w:p>
        </w:tc>
        <w:tc>
          <w:tcPr>
            <w:tcW w:w="1045" w:type="pct"/>
            <w:tcBorders>
              <w:top w:val="single" w:sz="18" w:space="0" w:color="FFFFFF"/>
              <w:left w:val="single" w:sz="18" w:space="0" w:color="FFFFFF"/>
              <w:bottom w:val="single" w:sz="18" w:space="0" w:color="FFFFFF"/>
              <w:right w:val="single" w:sz="18" w:space="0" w:color="FFFFFF"/>
            </w:tcBorders>
            <w:vAlign w:val="center"/>
          </w:tcPr>
          <w:p w:rsidR="008A43B7" w:rsidRDefault="008A43B7" w:rsidP="008A43B7">
            <w:pPr>
              <w:jc w:val="center"/>
            </w:pPr>
            <w:r w:rsidRPr="003363ED">
              <w:rPr>
                <w:rFonts w:asciiTheme="minorHAnsi" w:hAnsiTheme="minorHAnsi" w:cstheme="minorHAnsi"/>
                <w:sz w:val="20"/>
                <w:szCs w:val="20"/>
              </w:rPr>
              <w:t>Varies by climate zone</w:t>
            </w:r>
          </w:p>
        </w:tc>
        <w:tc>
          <w:tcPr>
            <w:tcW w:w="532" w:type="pct"/>
            <w:tcBorders>
              <w:top w:val="single" w:sz="18" w:space="0" w:color="FFFFFF"/>
              <w:left w:val="single" w:sz="18" w:space="0" w:color="FFFFFF"/>
              <w:bottom w:val="single" w:sz="18" w:space="0" w:color="FFFFFF"/>
              <w:right w:val="single" w:sz="18" w:space="0" w:color="FFFFFF"/>
            </w:tcBorders>
            <w:vAlign w:val="center"/>
            <w:hideMark/>
          </w:tcPr>
          <w:p w:rsidR="008A43B7" w:rsidRDefault="008A43B7" w:rsidP="00B71B78">
            <w:pPr>
              <w:jc w:val="center"/>
              <w:rPr>
                <w:rFonts w:asciiTheme="minorHAnsi" w:hAnsiTheme="minorHAnsi" w:cstheme="minorHAnsi"/>
                <w:sz w:val="20"/>
                <w:szCs w:val="20"/>
              </w:rPr>
            </w:pPr>
            <w:r>
              <w:rPr>
                <w:rFonts w:asciiTheme="minorHAnsi" w:hAnsiTheme="minorHAnsi" w:cstheme="minorHAnsi"/>
                <w:sz w:val="20"/>
                <w:szCs w:val="20"/>
              </w:rPr>
              <w:t>20%</w:t>
            </w:r>
          </w:p>
        </w:tc>
      </w:tr>
      <w:tr w:rsidR="008A43B7" w:rsidTr="008A43B7">
        <w:trPr>
          <w:cnfStyle w:val="000000100000" w:firstRow="0" w:lastRow="0" w:firstColumn="0" w:lastColumn="0" w:oddVBand="0" w:evenVBand="0" w:oddHBand="1" w:evenHBand="0" w:firstRowFirstColumn="0" w:firstRowLastColumn="0" w:lastRowFirstColumn="0" w:lastRowLastColumn="0"/>
          <w:trHeight w:val="318"/>
        </w:trPr>
        <w:tc>
          <w:tcPr>
            <w:tcW w:w="1097" w:type="pct"/>
            <w:tcBorders>
              <w:top w:val="single" w:sz="18" w:space="0" w:color="FFFFFF"/>
              <w:left w:val="nil"/>
              <w:bottom w:val="single" w:sz="18" w:space="0" w:color="FFFFFF"/>
              <w:right w:val="single" w:sz="18" w:space="0" w:color="FFFFFF"/>
            </w:tcBorders>
            <w:vAlign w:val="center"/>
            <w:hideMark/>
          </w:tcPr>
          <w:p w:rsidR="008A43B7" w:rsidRDefault="008A43B7" w:rsidP="000B2F44">
            <w:pPr>
              <w:rPr>
                <w:rFonts w:asciiTheme="minorHAnsi" w:hAnsiTheme="minorHAnsi" w:cstheme="minorHAnsi"/>
                <w:sz w:val="20"/>
                <w:szCs w:val="20"/>
              </w:rPr>
            </w:pPr>
            <w:r>
              <w:rPr>
                <w:rFonts w:asciiTheme="minorHAnsi" w:hAnsiTheme="minorHAnsi" w:cstheme="minorHAnsi"/>
                <w:sz w:val="20"/>
                <w:szCs w:val="20"/>
              </w:rPr>
              <w:t>Residential Bathroom</w:t>
            </w:r>
          </w:p>
        </w:tc>
        <w:tc>
          <w:tcPr>
            <w:tcW w:w="760" w:type="pct"/>
            <w:tcBorders>
              <w:top w:val="single" w:sz="18" w:space="0" w:color="FFFFFF"/>
              <w:left w:val="single" w:sz="18" w:space="0" w:color="FFFFFF"/>
              <w:bottom w:val="single" w:sz="18" w:space="0" w:color="FFFFFF"/>
              <w:right w:val="single" w:sz="18" w:space="0" w:color="FFFFFF"/>
            </w:tcBorders>
            <w:vAlign w:val="center"/>
          </w:tcPr>
          <w:p w:rsidR="008A43B7" w:rsidRDefault="008A43B7" w:rsidP="00B71B78">
            <w:pPr>
              <w:jc w:val="center"/>
              <w:rPr>
                <w:rFonts w:asciiTheme="minorHAnsi" w:hAnsiTheme="minorHAnsi" w:cstheme="minorHAnsi"/>
                <w:sz w:val="20"/>
                <w:szCs w:val="20"/>
              </w:rPr>
            </w:pPr>
            <w:r>
              <w:rPr>
                <w:rFonts w:asciiTheme="minorHAnsi" w:hAnsiTheme="minorHAnsi" w:cstheme="minorHAnsi"/>
                <w:sz w:val="20"/>
                <w:szCs w:val="20"/>
              </w:rPr>
              <w:t>208</w:t>
            </w:r>
          </w:p>
        </w:tc>
        <w:tc>
          <w:tcPr>
            <w:tcW w:w="618" w:type="pct"/>
            <w:tcBorders>
              <w:top w:val="single" w:sz="18" w:space="0" w:color="FFFFFF"/>
              <w:left w:val="single" w:sz="18" w:space="0" w:color="FFFFFF"/>
              <w:bottom w:val="single" w:sz="18" w:space="0" w:color="FFFFFF"/>
              <w:right w:val="single" w:sz="18" w:space="0" w:color="FFFFFF"/>
            </w:tcBorders>
            <w:vAlign w:val="center"/>
            <w:hideMark/>
          </w:tcPr>
          <w:p w:rsidR="008A43B7" w:rsidRDefault="008A43B7" w:rsidP="00B71B78">
            <w:pPr>
              <w:jc w:val="center"/>
              <w:rPr>
                <w:rFonts w:asciiTheme="minorHAnsi" w:hAnsiTheme="minorHAnsi" w:cstheme="minorHAnsi"/>
                <w:sz w:val="20"/>
                <w:szCs w:val="20"/>
              </w:rPr>
            </w:pPr>
            <w:r>
              <w:rPr>
                <w:rFonts w:asciiTheme="minorHAnsi" w:hAnsiTheme="minorHAnsi" w:cstheme="minorHAnsi"/>
                <w:sz w:val="20"/>
                <w:szCs w:val="20"/>
              </w:rPr>
              <w:t>541</w:t>
            </w:r>
          </w:p>
        </w:tc>
        <w:tc>
          <w:tcPr>
            <w:tcW w:w="948" w:type="pct"/>
            <w:tcBorders>
              <w:top w:val="single" w:sz="18" w:space="0" w:color="FFFFFF"/>
              <w:left w:val="single" w:sz="18" w:space="0" w:color="FFFFFF"/>
              <w:bottom w:val="single" w:sz="18" w:space="0" w:color="FFFFFF"/>
              <w:right w:val="single" w:sz="18" w:space="0" w:color="FFFFFF"/>
            </w:tcBorders>
            <w:vAlign w:val="center"/>
          </w:tcPr>
          <w:p w:rsidR="008A43B7" w:rsidRDefault="008A43B7" w:rsidP="00B71B78">
            <w:r w:rsidRPr="0084223C">
              <w:rPr>
                <w:rFonts w:asciiTheme="minorHAnsi" w:hAnsiTheme="minorHAnsi" w:cstheme="minorHAnsi"/>
                <w:sz w:val="20"/>
                <w:szCs w:val="20"/>
              </w:rPr>
              <w:t>Operating Schedule: Res – Interior – Dwelling</w:t>
            </w:r>
          </w:p>
        </w:tc>
        <w:tc>
          <w:tcPr>
            <w:tcW w:w="1045" w:type="pct"/>
            <w:tcBorders>
              <w:top w:val="single" w:sz="18" w:space="0" w:color="FFFFFF"/>
              <w:left w:val="single" w:sz="18" w:space="0" w:color="FFFFFF"/>
              <w:bottom w:val="single" w:sz="18" w:space="0" w:color="FFFFFF"/>
              <w:right w:val="single" w:sz="18" w:space="0" w:color="FFFFFF"/>
            </w:tcBorders>
            <w:vAlign w:val="center"/>
          </w:tcPr>
          <w:p w:rsidR="008A43B7" w:rsidRDefault="008A43B7" w:rsidP="008A43B7">
            <w:pPr>
              <w:jc w:val="center"/>
            </w:pPr>
            <w:r w:rsidRPr="003363ED">
              <w:rPr>
                <w:rFonts w:asciiTheme="minorHAnsi" w:hAnsiTheme="minorHAnsi" w:cstheme="minorHAnsi"/>
                <w:sz w:val="20"/>
                <w:szCs w:val="20"/>
              </w:rPr>
              <w:t>Varies by climate zone</w:t>
            </w:r>
          </w:p>
        </w:tc>
        <w:tc>
          <w:tcPr>
            <w:tcW w:w="532" w:type="pct"/>
            <w:tcBorders>
              <w:top w:val="single" w:sz="18" w:space="0" w:color="FFFFFF"/>
              <w:left w:val="single" w:sz="18" w:space="0" w:color="FFFFFF"/>
              <w:bottom w:val="single" w:sz="18" w:space="0" w:color="FFFFFF"/>
              <w:right w:val="single" w:sz="18" w:space="0" w:color="FFFFFF"/>
            </w:tcBorders>
            <w:vAlign w:val="center"/>
            <w:hideMark/>
          </w:tcPr>
          <w:p w:rsidR="008A43B7" w:rsidRDefault="008A43B7" w:rsidP="00B71B78">
            <w:pPr>
              <w:jc w:val="center"/>
              <w:rPr>
                <w:rFonts w:asciiTheme="minorHAnsi" w:hAnsiTheme="minorHAnsi" w:cstheme="minorHAnsi"/>
                <w:sz w:val="20"/>
                <w:szCs w:val="20"/>
              </w:rPr>
            </w:pPr>
            <w:r>
              <w:rPr>
                <w:rFonts w:asciiTheme="minorHAnsi" w:hAnsiTheme="minorHAnsi" w:cstheme="minorHAnsi"/>
                <w:sz w:val="20"/>
                <w:szCs w:val="20"/>
              </w:rPr>
              <w:t>20%</w:t>
            </w:r>
          </w:p>
        </w:tc>
      </w:tr>
      <w:tr w:rsidR="00B71B78" w:rsidTr="008A43B7">
        <w:trPr>
          <w:cnfStyle w:val="000000010000" w:firstRow="0" w:lastRow="0" w:firstColumn="0" w:lastColumn="0" w:oddVBand="0" w:evenVBand="0" w:oddHBand="0" w:evenHBand="1" w:firstRowFirstColumn="0" w:firstRowLastColumn="0" w:lastRowFirstColumn="0" w:lastRowLastColumn="0"/>
          <w:trHeight w:val="318"/>
        </w:trPr>
        <w:tc>
          <w:tcPr>
            <w:tcW w:w="1097" w:type="pct"/>
            <w:tcBorders>
              <w:top w:val="single" w:sz="18" w:space="0" w:color="FFFFFF"/>
              <w:left w:val="nil"/>
              <w:bottom w:val="nil"/>
              <w:right w:val="single" w:sz="18" w:space="0" w:color="FFFFFF"/>
            </w:tcBorders>
            <w:vAlign w:val="center"/>
            <w:hideMark/>
          </w:tcPr>
          <w:p w:rsidR="00B71B78" w:rsidRDefault="00B71B78" w:rsidP="000B2F44">
            <w:pPr>
              <w:rPr>
                <w:rFonts w:asciiTheme="minorHAnsi" w:hAnsiTheme="minorHAnsi" w:cstheme="minorHAnsi"/>
                <w:sz w:val="20"/>
                <w:szCs w:val="20"/>
              </w:rPr>
            </w:pPr>
            <w:r>
              <w:rPr>
                <w:rFonts w:asciiTheme="minorHAnsi" w:hAnsiTheme="minorHAnsi" w:cstheme="minorHAnsi"/>
                <w:sz w:val="20"/>
                <w:szCs w:val="20"/>
              </w:rPr>
              <w:t>Residential Dwelling Area</w:t>
            </w:r>
            <w:r w:rsidR="00E16F36">
              <w:rPr>
                <w:rFonts w:asciiTheme="minorHAnsi" w:hAnsiTheme="minorHAnsi" w:cstheme="minorHAnsi"/>
                <w:sz w:val="20"/>
                <w:szCs w:val="20"/>
              </w:rPr>
              <w:t>*</w:t>
            </w:r>
          </w:p>
        </w:tc>
        <w:tc>
          <w:tcPr>
            <w:tcW w:w="760" w:type="pct"/>
            <w:tcBorders>
              <w:top w:val="single" w:sz="18" w:space="0" w:color="FFFFFF"/>
              <w:left w:val="single" w:sz="18" w:space="0" w:color="FFFFFF"/>
              <w:bottom w:val="nil"/>
              <w:right w:val="single" w:sz="18" w:space="0" w:color="FFFFFF"/>
            </w:tcBorders>
            <w:vAlign w:val="center"/>
          </w:tcPr>
          <w:p w:rsidR="00B71B78" w:rsidRDefault="00B71B78" w:rsidP="00B71B78">
            <w:pPr>
              <w:jc w:val="center"/>
              <w:rPr>
                <w:rFonts w:asciiTheme="minorHAnsi" w:hAnsiTheme="minorHAnsi" w:cstheme="minorHAnsi"/>
                <w:sz w:val="20"/>
                <w:szCs w:val="20"/>
              </w:rPr>
            </w:pPr>
            <w:r>
              <w:rPr>
                <w:rFonts w:asciiTheme="minorHAnsi" w:hAnsiTheme="minorHAnsi" w:cstheme="minorHAnsi"/>
                <w:sz w:val="20"/>
                <w:szCs w:val="20"/>
              </w:rPr>
              <w:t>N/A</w:t>
            </w:r>
          </w:p>
        </w:tc>
        <w:tc>
          <w:tcPr>
            <w:tcW w:w="618" w:type="pct"/>
            <w:tcBorders>
              <w:top w:val="single" w:sz="18" w:space="0" w:color="FFFFFF"/>
              <w:left w:val="single" w:sz="18" w:space="0" w:color="FFFFFF"/>
              <w:bottom w:val="nil"/>
              <w:right w:val="single" w:sz="18" w:space="0" w:color="FFFFFF"/>
            </w:tcBorders>
            <w:vAlign w:val="center"/>
            <w:hideMark/>
          </w:tcPr>
          <w:p w:rsidR="00B71B78" w:rsidRDefault="00B71B78" w:rsidP="00B71B78">
            <w:pPr>
              <w:jc w:val="center"/>
              <w:rPr>
                <w:rFonts w:asciiTheme="minorHAnsi" w:hAnsiTheme="minorHAnsi" w:cstheme="minorHAnsi"/>
                <w:sz w:val="20"/>
                <w:szCs w:val="20"/>
              </w:rPr>
            </w:pPr>
            <w:r>
              <w:rPr>
                <w:rFonts w:asciiTheme="minorHAnsi" w:hAnsiTheme="minorHAnsi" w:cstheme="minorHAnsi"/>
                <w:sz w:val="20"/>
                <w:szCs w:val="20"/>
              </w:rPr>
              <w:t>N/A</w:t>
            </w:r>
          </w:p>
        </w:tc>
        <w:tc>
          <w:tcPr>
            <w:tcW w:w="948" w:type="pct"/>
            <w:tcBorders>
              <w:top w:val="single" w:sz="18" w:space="0" w:color="FFFFFF"/>
              <w:left w:val="single" w:sz="18" w:space="0" w:color="FFFFFF"/>
              <w:bottom w:val="nil"/>
              <w:right w:val="single" w:sz="18" w:space="0" w:color="FFFFFF"/>
            </w:tcBorders>
            <w:vAlign w:val="center"/>
          </w:tcPr>
          <w:p w:rsidR="00B71B78" w:rsidRDefault="00B71B78" w:rsidP="00B71B78">
            <w:r>
              <w:rPr>
                <w:rFonts w:asciiTheme="minorHAnsi" w:hAnsiTheme="minorHAnsi" w:cstheme="minorHAnsi"/>
                <w:sz w:val="20"/>
                <w:szCs w:val="20"/>
              </w:rPr>
              <w:t>N/A</w:t>
            </w:r>
          </w:p>
        </w:tc>
        <w:tc>
          <w:tcPr>
            <w:tcW w:w="1045" w:type="pct"/>
            <w:tcBorders>
              <w:top w:val="single" w:sz="18" w:space="0" w:color="FFFFFF"/>
              <w:left w:val="single" w:sz="18" w:space="0" w:color="FFFFFF"/>
              <w:bottom w:val="nil"/>
              <w:right w:val="single" w:sz="18" w:space="0" w:color="FFFFFF"/>
            </w:tcBorders>
            <w:vAlign w:val="center"/>
          </w:tcPr>
          <w:p w:rsidR="00B71B78" w:rsidRDefault="00B71B78" w:rsidP="00B71B78">
            <w:pPr>
              <w:jc w:val="center"/>
              <w:rPr>
                <w:rFonts w:asciiTheme="minorHAnsi" w:hAnsiTheme="minorHAnsi" w:cstheme="minorHAnsi"/>
                <w:sz w:val="20"/>
                <w:szCs w:val="20"/>
              </w:rPr>
            </w:pPr>
            <w:r>
              <w:rPr>
                <w:rFonts w:asciiTheme="minorHAnsi" w:hAnsiTheme="minorHAnsi" w:cstheme="minorHAnsi"/>
                <w:sz w:val="20"/>
                <w:szCs w:val="20"/>
              </w:rPr>
              <w:t>N/A</w:t>
            </w:r>
          </w:p>
        </w:tc>
        <w:tc>
          <w:tcPr>
            <w:tcW w:w="532" w:type="pct"/>
            <w:tcBorders>
              <w:top w:val="single" w:sz="18" w:space="0" w:color="FFFFFF"/>
              <w:left w:val="single" w:sz="18" w:space="0" w:color="FFFFFF"/>
              <w:bottom w:val="nil"/>
              <w:right w:val="single" w:sz="18" w:space="0" w:color="FFFFFF"/>
            </w:tcBorders>
            <w:vAlign w:val="center"/>
            <w:hideMark/>
          </w:tcPr>
          <w:p w:rsidR="00B71B78" w:rsidRDefault="00B71B78" w:rsidP="00B71B78">
            <w:pPr>
              <w:jc w:val="center"/>
              <w:rPr>
                <w:rFonts w:asciiTheme="minorHAnsi" w:hAnsiTheme="minorHAnsi" w:cstheme="minorHAnsi"/>
                <w:sz w:val="20"/>
                <w:szCs w:val="20"/>
              </w:rPr>
            </w:pPr>
            <w:r>
              <w:rPr>
                <w:rFonts w:asciiTheme="minorHAnsi" w:hAnsiTheme="minorHAnsi" w:cstheme="minorHAnsi"/>
                <w:sz w:val="20"/>
                <w:szCs w:val="20"/>
              </w:rPr>
              <w:t>N/A</w:t>
            </w:r>
          </w:p>
        </w:tc>
      </w:tr>
    </w:tbl>
    <w:p w:rsidR="00B71B78" w:rsidRPr="00E16F36" w:rsidRDefault="00E16F36" w:rsidP="00E16F36">
      <w:pPr>
        <w:pStyle w:val="Heading3"/>
        <w:spacing w:before="0"/>
        <w:rPr>
          <w:rFonts w:asciiTheme="minorHAnsi" w:hAnsiTheme="minorHAnsi" w:cstheme="minorHAnsi"/>
          <w:b w:val="0"/>
          <w:bCs w:val="0"/>
          <w:sz w:val="20"/>
          <w:szCs w:val="20"/>
        </w:rPr>
      </w:pPr>
      <w:bookmarkStart w:id="26" w:name="_Non-Residential_Market_Sector"/>
      <w:bookmarkEnd w:id="26"/>
      <w:bookmarkEnd w:id="24"/>
      <w:r w:rsidRPr="00E16F36">
        <w:rPr>
          <w:rFonts w:asciiTheme="minorHAnsi" w:hAnsiTheme="minorHAnsi" w:cstheme="minorHAnsi"/>
          <w:b w:val="0"/>
          <w:bCs w:val="0"/>
          <w:sz w:val="20"/>
          <w:szCs w:val="20"/>
        </w:rPr>
        <w:t>*</w:t>
      </w:r>
      <w:r w:rsidR="00B71B78" w:rsidRPr="00E16F36">
        <w:rPr>
          <w:rFonts w:asciiTheme="minorHAnsi" w:hAnsiTheme="minorHAnsi" w:cstheme="minorHAnsi"/>
          <w:b w:val="0"/>
          <w:bCs w:val="0"/>
          <w:sz w:val="20"/>
          <w:szCs w:val="20"/>
        </w:rPr>
        <w:t>The dwelling area</w:t>
      </w:r>
      <w:r>
        <w:rPr>
          <w:rFonts w:asciiTheme="minorHAnsi" w:hAnsiTheme="minorHAnsi" w:cstheme="minorHAnsi"/>
          <w:b w:val="0"/>
          <w:bCs w:val="0"/>
          <w:sz w:val="20"/>
          <w:szCs w:val="20"/>
        </w:rPr>
        <w:t xml:space="preserve"> values are “N/A” because the dwelling area</w:t>
      </w:r>
      <w:r w:rsidR="00B71B78" w:rsidRPr="00E16F36">
        <w:rPr>
          <w:rFonts w:asciiTheme="minorHAnsi" w:hAnsiTheme="minorHAnsi" w:cstheme="minorHAnsi"/>
          <w:b w:val="0"/>
          <w:bCs w:val="0"/>
          <w:sz w:val="20"/>
          <w:szCs w:val="20"/>
        </w:rPr>
        <w:t xml:space="preserve"> energy savings are</w:t>
      </w:r>
      <w:r>
        <w:rPr>
          <w:rFonts w:asciiTheme="minorHAnsi" w:hAnsiTheme="minorHAnsi" w:cstheme="minorHAnsi"/>
          <w:b w:val="0"/>
          <w:bCs w:val="0"/>
          <w:sz w:val="20"/>
          <w:szCs w:val="20"/>
        </w:rPr>
        <w:t xml:space="preserve"> directly</w:t>
      </w:r>
      <w:r w:rsidR="00B71B78" w:rsidRPr="00E16F36">
        <w:rPr>
          <w:rFonts w:asciiTheme="minorHAnsi" w:hAnsiTheme="minorHAnsi" w:cstheme="minorHAnsi"/>
          <w:b w:val="0"/>
          <w:bCs w:val="0"/>
          <w:sz w:val="20"/>
          <w:szCs w:val="20"/>
        </w:rPr>
        <w:t xml:space="preserve"> calculated as the average of the living area and bathroom area energy savings</w:t>
      </w:r>
      <w:r>
        <w:rPr>
          <w:rFonts w:asciiTheme="minorHAnsi" w:hAnsiTheme="minorHAnsi" w:cstheme="minorHAnsi"/>
          <w:b w:val="0"/>
          <w:bCs w:val="0"/>
          <w:sz w:val="20"/>
          <w:szCs w:val="20"/>
        </w:rPr>
        <w:t>.</w:t>
      </w:r>
    </w:p>
    <w:p w:rsidR="00FE77E0" w:rsidRPr="00FE77E0" w:rsidRDefault="00265C05" w:rsidP="00FE77E0">
      <w:pPr>
        <w:pStyle w:val="Heading3"/>
        <w:rPr>
          <w:rFonts w:asciiTheme="minorHAnsi" w:hAnsiTheme="minorHAnsi" w:cstheme="minorHAnsi"/>
        </w:rPr>
      </w:pPr>
      <w:r>
        <w:rPr>
          <w:rFonts w:asciiTheme="minorHAnsi" w:hAnsiTheme="minorHAnsi" w:cstheme="minorHAnsi"/>
        </w:rPr>
        <w:t>Non-Residential Market Sector</w:t>
      </w:r>
      <w:r w:rsidR="00FE77E0">
        <w:rPr>
          <w:rFonts w:asciiTheme="minorHAnsi" w:hAnsiTheme="minorHAnsi" w:cstheme="minorHAnsi"/>
        </w:rPr>
        <w:t>: Guest Room Dwelling Area</w:t>
      </w:r>
    </w:p>
    <w:p w:rsidR="00412302" w:rsidRPr="00412302" w:rsidRDefault="00FE77E0" w:rsidP="00B9761B">
      <w:pPr>
        <w:pStyle w:val="BasicText"/>
        <w:ind w:left="0"/>
        <w:rPr>
          <w:rFonts w:asciiTheme="minorHAnsi" w:hAnsiTheme="minorHAnsi" w:cstheme="minorHAnsi"/>
          <w:sz w:val="22"/>
          <w:szCs w:val="22"/>
          <w:u w:val="single"/>
        </w:rPr>
      </w:pPr>
      <w:r>
        <w:rPr>
          <w:rFonts w:asciiTheme="minorHAnsi" w:hAnsiTheme="minorHAnsi" w:cstheme="minorHAnsi"/>
          <w:sz w:val="22"/>
          <w:szCs w:val="22"/>
          <w:u w:val="single"/>
        </w:rPr>
        <w:t>Controlled Wattage Assumptions</w:t>
      </w:r>
    </w:p>
    <w:p w:rsidR="00B9761B" w:rsidRDefault="00B9761B" w:rsidP="00B9761B">
      <w:pPr>
        <w:pStyle w:val="BasicText"/>
        <w:ind w:left="0"/>
        <w:rPr>
          <w:rFonts w:asciiTheme="minorHAnsi" w:hAnsiTheme="minorHAnsi" w:cstheme="minorHAnsi"/>
          <w:sz w:val="22"/>
          <w:szCs w:val="22"/>
        </w:rPr>
      </w:pPr>
      <w:r>
        <w:rPr>
          <w:rFonts w:asciiTheme="minorHAnsi" w:hAnsiTheme="minorHAnsi" w:cstheme="minorHAnsi"/>
          <w:sz w:val="22"/>
          <w:szCs w:val="22"/>
        </w:rPr>
        <w:t>For guest</w:t>
      </w:r>
      <w:r w:rsidR="00F741B4">
        <w:rPr>
          <w:rFonts w:asciiTheme="minorHAnsi" w:hAnsiTheme="minorHAnsi" w:cstheme="minorHAnsi"/>
          <w:sz w:val="22"/>
          <w:szCs w:val="22"/>
        </w:rPr>
        <w:t xml:space="preserve"> </w:t>
      </w:r>
      <w:r>
        <w:rPr>
          <w:rFonts w:asciiTheme="minorHAnsi" w:hAnsiTheme="minorHAnsi" w:cstheme="minorHAnsi"/>
          <w:sz w:val="22"/>
          <w:szCs w:val="22"/>
        </w:rPr>
        <w:t>room</w:t>
      </w:r>
      <w:r w:rsidR="00F741B4">
        <w:rPr>
          <w:rFonts w:asciiTheme="minorHAnsi" w:hAnsiTheme="minorHAnsi" w:cstheme="minorHAnsi"/>
          <w:sz w:val="22"/>
          <w:szCs w:val="22"/>
        </w:rPr>
        <w:t xml:space="preserve"> dwelling</w:t>
      </w:r>
      <w:r>
        <w:rPr>
          <w:rFonts w:asciiTheme="minorHAnsi" w:hAnsiTheme="minorHAnsi" w:cstheme="minorHAnsi"/>
          <w:sz w:val="22"/>
          <w:szCs w:val="22"/>
        </w:rPr>
        <w:t xml:space="preserve"> areas</w:t>
      </w:r>
      <w:r w:rsidR="00A800DD">
        <w:rPr>
          <w:rFonts w:asciiTheme="minorHAnsi" w:hAnsiTheme="minorHAnsi" w:cstheme="minorHAnsi"/>
          <w:sz w:val="22"/>
          <w:szCs w:val="22"/>
        </w:rPr>
        <w:t>,</w:t>
      </w:r>
      <w:r>
        <w:rPr>
          <w:rFonts w:asciiTheme="minorHAnsi" w:hAnsiTheme="minorHAnsi" w:cstheme="minorHAnsi"/>
          <w:sz w:val="22"/>
          <w:szCs w:val="22"/>
        </w:rPr>
        <w:t xml:space="preserve"> it is</w:t>
      </w:r>
      <w:r w:rsidR="00827FE7">
        <w:rPr>
          <w:rFonts w:asciiTheme="minorHAnsi" w:hAnsiTheme="minorHAnsi" w:cstheme="minorHAnsi"/>
          <w:sz w:val="22"/>
          <w:szCs w:val="22"/>
        </w:rPr>
        <w:t xml:space="preserve"> </w:t>
      </w:r>
      <w:r>
        <w:rPr>
          <w:rFonts w:asciiTheme="minorHAnsi" w:hAnsiTheme="minorHAnsi" w:cstheme="minorHAnsi"/>
          <w:sz w:val="22"/>
          <w:szCs w:val="22"/>
        </w:rPr>
        <w:t>assumed tha</w:t>
      </w:r>
      <w:r w:rsidR="00F741B4">
        <w:rPr>
          <w:rFonts w:asciiTheme="minorHAnsi" w:hAnsiTheme="minorHAnsi" w:cstheme="minorHAnsi"/>
          <w:sz w:val="22"/>
          <w:szCs w:val="22"/>
        </w:rPr>
        <w:t>t the</w:t>
      </w:r>
      <w:r w:rsidR="000A754A">
        <w:rPr>
          <w:rFonts w:asciiTheme="minorHAnsi" w:hAnsiTheme="minorHAnsi" w:cstheme="minorHAnsi"/>
          <w:sz w:val="22"/>
          <w:szCs w:val="22"/>
        </w:rPr>
        <w:t xml:space="preserve"> occupancy sensor</w:t>
      </w:r>
      <w:r w:rsidR="00F741B4">
        <w:rPr>
          <w:rFonts w:asciiTheme="minorHAnsi" w:hAnsiTheme="minorHAnsi" w:cstheme="minorHAnsi"/>
          <w:sz w:val="22"/>
          <w:szCs w:val="22"/>
        </w:rPr>
        <w:t xml:space="preserve"> </w:t>
      </w:r>
      <w:r w:rsidR="000A754A">
        <w:rPr>
          <w:rFonts w:asciiTheme="minorHAnsi" w:hAnsiTheme="minorHAnsi" w:cstheme="minorHAnsi"/>
          <w:sz w:val="22"/>
          <w:szCs w:val="22"/>
        </w:rPr>
        <w:t>controls</w:t>
      </w:r>
      <w:r>
        <w:rPr>
          <w:rFonts w:asciiTheme="minorHAnsi" w:hAnsiTheme="minorHAnsi" w:cstheme="minorHAnsi"/>
          <w:sz w:val="22"/>
          <w:szCs w:val="22"/>
        </w:rPr>
        <w:t xml:space="preserve"> CFL fixtures and lamps. A typical guestroom layout </w:t>
      </w:r>
      <w:r w:rsidR="00B3636D">
        <w:rPr>
          <w:rFonts w:asciiTheme="minorHAnsi" w:hAnsiTheme="minorHAnsi" w:cstheme="minorHAnsi"/>
          <w:sz w:val="22"/>
          <w:szCs w:val="22"/>
        </w:rPr>
        <w:t>from the LBNL study</w:t>
      </w:r>
      <w:r>
        <w:rPr>
          <w:rFonts w:asciiTheme="minorHAnsi" w:hAnsiTheme="minorHAnsi" w:cstheme="minorHAnsi"/>
          <w:sz w:val="22"/>
          <w:szCs w:val="22"/>
        </w:rPr>
        <w:t xml:space="preserve"> </w:t>
      </w:r>
      <w:r w:rsidR="00B3636D">
        <w:rPr>
          <w:rFonts w:asciiTheme="minorHAnsi" w:hAnsiTheme="minorHAnsi" w:cstheme="minorHAnsi"/>
          <w:sz w:val="22"/>
          <w:szCs w:val="22"/>
        </w:rPr>
        <w:t>“</w:t>
      </w:r>
      <w:r>
        <w:rPr>
          <w:rFonts w:asciiTheme="minorHAnsi" w:hAnsiTheme="minorHAnsi" w:cstheme="minorHAnsi"/>
          <w:sz w:val="22"/>
          <w:szCs w:val="22"/>
        </w:rPr>
        <w:t>Lighting Energy Savings Opportunities in Hotel Guestrooms</w:t>
      </w:r>
      <w:r w:rsidR="00B3636D">
        <w:rPr>
          <w:rFonts w:asciiTheme="minorHAnsi" w:hAnsiTheme="minorHAnsi" w:cstheme="minorHAnsi"/>
          <w:sz w:val="22"/>
          <w:szCs w:val="22"/>
        </w:rPr>
        <w:t xml:space="preserve">” </w:t>
      </w:r>
      <w:r w:rsidRPr="00F741B4">
        <w:rPr>
          <w:rFonts w:asciiTheme="minorHAnsi" w:hAnsiTheme="minorHAnsi" w:cstheme="minorHAnsi"/>
          <w:sz w:val="22"/>
          <w:szCs w:val="22"/>
        </w:rPr>
        <w:t>[</w:t>
      </w:r>
      <w:r w:rsidR="00F741B4" w:rsidRPr="00F741B4">
        <w:rPr>
          <w:rFonts w:asciiTheme="minorHAnsi" w:hAnsiTheme="minorHAnsi" w:cstheme="minorHAnsi"/>
          <w:sz w:val="22"/>
          <w:szCs w:val="22"/>
        </w:rPr>
        <w:t>381</w:t>
      </w:r>
      <w:r w:rsidRPr="00F741B4">
        <w:rPr>
          <w:rFonts w:asciiTheme="minorHAnsi" w:hAnsiTheme="minorHAnsi" w:cstheme="minorHAnsi"/>
          <w:sz w:val="22"/>
          <w:szCs w:val="22"/>
        </w:rPr>
        <w:t>]</w:t>
      </w:r>
      <w:r w:rsidR="00B3636D">
        <w:rPr>
          <w:rFonts w:asciiTheme="minorHAnsi" w:hAnsiTheme="minorHAnsi" w:cstheme="minorHAnsi"/>
          <w:sz w:val="22"/>
          <w:szCs w:val="22"/>
        </w:rPr>
        <w:t xml:space="preserve"> is shown in</w:t>
      </w:r>
      <w:r>
        <w:rPr>
          <w:rFonts w:asciiTheme="minorHAnsi" w:hAnsiTheme="minorHAnsi" w:cstheme="minorHAnsi"/>
          <w:sz w:val="22"/>
          <w:szCs w:val="22"/>
        </w:rPr>
        <w:t xml:space="preserve"> </w:t>
      </w:r>
      <w:r w:rsidR="00B3636D">
        <w:rPr>
          <w:rFonts w:asciiTheme="minorHAnsi" w:hAnsiTheme="minorHAnsi" w:cstheme="minorHAnsi"/>
          <w:sz w:val="22"/>
          <w:szCs w:val="22"/>
        </w:rPr>
        <w:fldChar w:fldCharType="begin"/>
      </w:r>
      <w:r w:rsidR="00B3636D">
        <w:rPr>
          <w:rFonts w:asciiTheme="minorHAnsi" w:hAnsiTheme="minorHAnsi" w:cstheme="minorHAnsi"/>
          <w:sz w:val="22"/>
          <w:szCs w:val="22"/>
        </w:rPr>
        <w:instrText xml:space="preserve"> REF _Ref382897925 \h </w:instrText>
      </w:r>
      <w:r w:rsidR="00B3636D">
        <w:rPr>
          <w:rFonts w:asciiTheme="minorHAnsi" w:hAnsiTheme="minorHAnsi" w:cstheme="minorHAnsi"/>
          <w:sz w:val="22"/>
          <w:szCs w:val="22"/>
        </w:rPr>
      </w:r>
      <w:r w:rsidR="00B3636D">
        <w:rPr>
          <w:rFonts w:asciiTheme="minorHAnsi" w:hAnsiTheme="minorHAnsi" w:cstheme="minorHAnsi"/>
          <w:sz w:val="22"/>
          <w:szCs w:val="22"/>
        </w:rPr>
        <w:fldChar w:fldCharType="separate"/>
      </w:r>
      <w:r w:rsidR="00E66F14" w:rsidRPr="00B3636D">
        <w:rPr>
          <w:rFonts w:asciiTheme="minorHAnsi" w:hAnsiTheme="minorHAnsi" w:cstheme="minorHAnsi"/>
          <w:sz w:val="22"/>
          <w:szCs w:val="22"/>
        </w:rPr>
        <w:t xml:space="preserve">Figure </w:t>
      </w:r>
      <w:r w:rsidR="00E66F14">
        <w:rPr>
          <w:rFonts w:asciiTheme="minorHAnsi" w:hAnsiTheme="minorHAnsi" w:cstheme="minorHAnsi"/>
          <w:noProof/>
          <w:sz w:val="22"/>
          <w:szCs w:val="22"/>
        </w:rPr>
        <w:t>1</w:t>
      </w:r>
      <w:r w:rsidR="00B3636D">
        <w:rPr>
          <w:rFonts w:asciiTheme="minorHAnsi" w:hAnsiTheme="minorHAnsi" w:cstheme="minorHAnsi"/>
          <w:sz w:val="22"/>
          <w:szCs w:val="22"/>
        </w:rPr>
        <w:fldChar w:fldCharType="end"/>
      </w:r>
      <w:r>
        <w:rPr>
          <w:rFonts w:asciiTheme="minorHAnsi" w:hAnsiTheme="minorHAnsi" w:cstheme="minorHAnsi"/>
          <w:sz w:val="22"/>
          <w:szCs w:val="22"/>
        </w:rPr>
        <w:t>. It is ass</w:t>
      </w:r>
      <w:r w:rsidR="00D24735">
        <w:rPr>
          <w:rFonts w:asciiTheme="minorHAnsi" w:hAnsiTheme="minorHAnsi" w:cstheme="minorHAnsi"/>
          <w:sz w:val="22"/>
          <w:szCs w:val="22"/>
        </w:rPr>
        <w:t>umed that the entry-way light</w:t>
      </w:r>
      <w:r>
        <w:rPr>
          <w:rFonts w:asciiTheme="minorHAnsi" w:hAnsiTheme="minorHAnsi" w:cstheme="minorHAnsi"/>
          <w:sz w:val="22"/>
          <w:szCs w:val="22"/>
        </w:rPr>
        <w:t xml:space="preserve"> and the floor lamp/t</w:t>
      </w:r>
      <w:r w:rsidR="00D24735">
        <w:rPr>
          <w:rFonts w:asciiTheme="minorHAnsi" w:hAnsiTheme="minorHAnsi" w:cstheme="minorHAnsi"/>
          <w:sz w:val="22"/>
          <w:szCs w:val="22"/>
        </w:rPr>
        <w:t>orchiere will</w:t>
      </w:r>
      <w:r>
        <w:rPr>
          <w:rFonts w:asciiTheme="minorHAnsi" w:hAnsiTheme="minorHAnsi" w:cstheme="minorHAnsi"/>
          <w:sz w:val="22"/>
          <w:szCs w:val="22"/>
        </w:rPr>
        <w:t xml:space="preserve"> be controlled by</w:t>
      </w:r>
      <w:r w:rsidR="00D24735">
        <w:rPr>
          <w:rFonts w:asciiTheme="minorHAnsi" w:hAnsiTheme="minorHAnsi" w:cstheme="minorHAnsi"/>
          <w:sz w:val="22"/>
          <w:szCs w:val="22"/>
        </w:rPr>
        <w:t xml:space="preserve"> the occupancy sensor</w:t>
      </w:r>
      <w:r>
        <w:rPr>
          <w:rFonts w:asciiTheme="minorHAnsi" w:hAnsiTheme="minorHAnsi" w:cstheme="minorHAnsi"/>
          <w:sz w:val="22"/>
          <w:szCs w:val="22"/>
        </w:rPr>
        <w:t xml:space="preserve"> while the table lamps</w:t>
      </w:r>
      <w:r w:rsidR="00A522B7">
        <w:rPr>
          <w:rFonts w:asciiTheme="minorHAnsi" w:hAnsiTheme="minorHAnsi" w:cstheme="minorHAnsi"/>
          <w:sz w:val="22"/>
          <w:szCs w:val="22"/>
        </w:rPr>
        <w:t xml:space="preserve"> w</w:t>
      </w:r>
      <w:r w:rsidR="00D24735">
        <w:rPr>
          <w:rFonts w:asciiTheme="minorHAnsi" w:hAnsiTheme="minorHAnsi" w:cstheme="minorHAnsi"/>
          <w:sz w:val="22"/>
          <w:szCs w:val="22"/>
        </w:rPr>
        <w:t>ill</w:t>
      </w:r>
      <w:r w:rsidR="00A522B7">
        <w:rPr>
          <w:rFonts w:asciiTheme="minorHAnsi" w:hAnsiTheme="minorHAnsi" w:cstheme="minorHAnsi"/>
          <w:sz w:val="22"/>
          <w:szCs w:val="22"/>
        </w:rPr>
        <w:t xml:space="preserve"> be </w:t>
      </w:r>
      <w:r w:rsidR="00225862">
        <w:rPr>
          <w:rFonts w:asciiTheme="minorHAnsi" w:hAnsiTheme="minorHAnsi" w:cstheme="minorHAnsi"/>
          <w:sz w:val="22"/>
          <w:szCs w:val="22"/>
        </w:rPr>
        <w:t xml:space="preserve">manually </w:t>
      </w:r>
      <w:r w:rsidR="00D24735">
        <w:rPr>
          <w:rFonts w:asciiTheme="minorHAnsi" w:hAnsiTheme="minorHAnsi" w:cstheme="minorHAnsi"/>
          <w:sz w:val="22"/>
          <w:szCs w:val="22"/>
        </w:rPr>
        <w:t>switched on/off</w:t>
      </w:r>
      <w:r w:rsidR="00225862">
        <w:rPr>
          <w:rFonts w:asciiTheme="minorHAnsi" w:hAnsiTheme="minorHAnsi" w:cstheme="minorHAnsi"/>
          <w:sz w:val="22"/>
          <w:szCs w:val="22"/>
        </w:rPr>
        <w:t xml:space="preserve"> by the occupant</w:t>
      </w:r>
      <w:r w:rsidR="00A522B7">
        <w:rPr>
          <w:rFonts w:asciiTheme="minorHAnsi" w:hAnsiTheme="minorHAnsi" w:cstheme="minorHAnsi"/>
          <w:sz w:val="22"/>
          <w:szCs w:val="22"/>
        </w:rPr>
        <w:t>.</w:t>
      </w:r>
      <w:r w:rsidR="00072C7C">
        <w:rPr>
          <w:rFonts w:asciiTheme="minorHAnsi" w:hAnsiTheme="minorHAnsi" w:cstheme="minorHAnsi"/>
          <w:sz w:val="22"/>
          <w:szCs w:val="22"/>
        </w:rPr>
        <w:t xml:space="preserve"> The bathroom light is addressed in </w:t>
      </w:r>
      <w:r w:rsidR="006F0EA5">
        <w:rPr>
          <w:rFonts w:asciiTheme="minorHAnsi" w:hAnsiTheme="minorHAnsi" w:cstheme="minorHAnsi"/>
          <w:sz w:val="22"/>
          <w:szCs w:val="22"/>
        </w:rPr>
        <w:t>another</w:t>
      </w:r>
      <w:r w:rsidR="00072C7C">
        <w:rPr>
          <w:rFonts w:asciiTheme="minorHAnsi" w:hAnsiTheme="minorHAnsi" w:cstheme="minorHAnsi"/>
          <w:sz w:val="22"/>
          <w:szCs w:val="22"/>
        </w:rPr>
        <w:t xml:space="preserve"> section of this work paper.</w:t>
      </w:r>
    </w:p>
    <w:p w:rsidR="00A522B7" w:rsidRDefault="00A522B7" w:rsidP="00B9761B">
      <w:pPr>
        <w:pStyle w:val="BasicText"/>
        <w:ind w:left="0"/>
        <w:rPr>
          <w:rFonts w:asciiTheme="minorHAnsi" w:hAnsiTheme="minorHAnsi" w:cstheme="minorHAnsi"/>
          <w:sz w:val="22"/>
          <w:szCs w:val="22"/>
        </w:rPr>
      </w:pPr>
    </w:p>
    <w:p w:rsidR="00B3636D" w:rsidRDefault="00B3636D" w:rsidP="00072C7C">
      <w:pPr>
        <w:pStyle w:val="BasicText"/>
        <w:ind w:left="0"/>
        <w:jc w:val="center"/>
        <w:rPr>
          <w:rFonts w:asciiTheme="minorHAnsi" w:hAnsiTheme="minorHAnsi" w:cstheme="minorHAnsi"/>
          <w:sz w:val="22"/>
          <w:szCs w:val="22"/>
        </w:rPr>
      </w:pPr>
      <w:r>
        <w:rPr>
          <w:noProof/>
        </w:rPr>
        <w:lastRenderedPageBreak/>
        <w:drawing>
          <wp:inline distT="0" distB="0" distL="0" distR="0" wp14:anchorId="64BF1183" wp14:editId="110FACB4">
            <wp:extent cx="5128591" cy="325888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129242" cy="3259297"/>
                    </a:xfrm>
                    <a:prstGeom prst="rect">
                      <a:avLst/>
                    </a:prstGeom>
                  </pic:spPr>
                </pic:pic>
              </a:graphicData>
            </a:graphic>
          </wp:inline>
        </w:drawing>
      </w:r>
    </w:p>
    <w:p w:rsidR="00B3636D" w:rsidRDefault="00B3636D" w:rsidP="00B3636D">
      <w:pPr>
        <w:pStyle w:val="Caption"/>
        <w:jc w:val="center"/>
        <w:rPr>
          <w:rFonts w:asciiTheme="minorHAnsi" w:hAnsiTheme="minorHAnsi" w:cstheme="minorHAnsi"/>
          <w:sz w:val="22"/>
          <w:szCs w:val="22"/>
        </w:rPr>
      </w:pPr>
      <w:bookmarkStart w:id="27" w:name="_Ref382897925"/>
      <w:r w:rsidRPr="00B3636D">
        <w:rPr>
          <w:rFonts w:asciiTheme="minorHAnsi" w:hAnsiTheme="minorHAnsi" w:cstheme="minorHAnsi"/>
          <w:sz w:val="22"/>
          <w:szCs w:val="22"/>
        </w:rPr>
        <w:t xml:space="preserve">Figure </w:t>
      </w:r>
      <w:r w:rsidRPr="00B3636D">
        <w:rPr>
          <w:rFonts w:asciiTheme="minorHAnsi" w:hAnsiTheme="minorHAnsi" w:cstheme="minorHAnsi"/>
          <w:sz w:val="22"/>
          <w:szCs w:val="22"/>
        </w:rPr>
        <w:fldChar w:fldCharType="begin"/>
      </w:r>
      <w:r w:rsidRPr="00B3636D">
        <w:rPr>
          <w:rFonts w:asciiTheme="minorHAnsi" w:hAnsiTheme="minorHAnsi" w:cstheme="minorHAnsi"/>
          <w:sz w:val="22"/>
          <w:szCs w:val="22"/>
        </w:rPr>
        <w:instrText xml:space="preserve"> SEQ Figure \* ARABIC </w:instrText>
      </w:r>
      <w:r w:rsidRPr="00B3636D">
        <w:rPr>
          <w:rFonts w:asciiTheme="minorHAnsi" w:hAnsiTheme="minorHAnsi" w:cstheme="minorHAnsi"/>
          <w:sz w:val="22"/>
          <w:szCs w:val="22"/>
        </w:rPr>
        <w:fldChar w:fldCharType="separate"/>
      </w:r>
      <w:r w:rsidR="00E66F14">
        <w:rPr>
          <w:rFonts w:asciiTheme="minorHAnsi" w:hAnsiTheme="minorHAnsi" w:cstheme="minorHAnsi"/>
          <w:noProof/>
          <w:sz w:val="22"/>
          <w:szCs w:val="22"/>
        </w:rPr>
        <w:t>1</w:t>
      </w:r>
      <w:r w:rsidRPr="00B3636D">
        <w:rPr>
          <w:rFonts w:asciiTheme="minorHAnsi" w:hAnsiTheme="minorHAnsi" w:cstheme="minorHAnsi"/>
          <w:sz w:val="22"/>
          <w:szCs w:val="22"/>
        </w:rPr>
        <w:fldChar w:fldCharType="end"/>
      </w:r>
      <w:bookmarkEnd w:id="27"/>
      <w:r>
        <w:rPr>
          <w:rFonts w:asciiTheme="minorHAnsi" w:hAnsiTheme="minorHAnsi" w:cstheme="minorHAnsi"/>
          <w:sz w:val="22"/>
          <w:szCs w:val="22"/>
        </w:rPr>
        <w:t xml:space="preserve"> </w:t>
      </w:r>
      <w:r w:rsidRPr="00B3636D">
        <w:rPr>
          <w:rFonts w:asciiTheme="minorHAnsi" w:hAnsiTheme="minorHAnsi" w:cstheme="minorHAnsi"/>
          <w:sz w:val="22"/>
          <w:szCs w:val="22"/>
        </w:rPr>
        <w:t>Layout of</w:t>
      </w:r>
      <w:r w:rsidR="00072C7C">
        <w:rPr>
          <w:rFonts w:asciiTheme="minorHAnsi" w:hAnsiTheme="minorHAnsi" w:cstheme="minorHAnsi"/>
          <w:sz w:val="22"/>
          <w:szCs w:val="22"/>
        </w:rPr>
        <w:t xml:space="preserve"> a</w:t>
      </w:r>
      <w:r w:rsidRPr="00B3636D">
        <w:rPr>
          <w:rFonts w:asciiTheme="minorHAnsi" w:hAnsiTheme="minorHAnsi" w:cstheme="minorHAnsi"/>
          <w:sz w:val="22"/>
          <w:szCs w:val="22"/>
        </w:rPr>
        <w:t xml:space="preserve"> </w:t>
      </w:r>
      <w:r>
        <w:rPr>
          <w:rFonts w:asciiTheme="minorHAnsi" w:hAnsiTheme="minorHAnsi" w:cstheme="minorHAnsi"/>
          <w:sz w:val="22"/>
          <w:szCs w:val="22"/>
        </w:rPr>
        <w:t>T</w:t>
      </w:r>
      <w:r w:rsidRPr="00B3636D">
        <w:rPr>
          <w:rFonts w:asciiTheme="minorHAnsi" w:hAnsiTheme="minorHAnsi" w:cstheme="minorHAnsi"/>
          <w:sz w:val="22"/>
          <w:szCs w:val="22"/>
        </w:rPr>
        <w:t xml:space="preserve">ypical </w:t>
      </w:r>
      <w:r>
        <w:rPr>
          <w:rFonts w:asciiTheme="minorHAnsi" w:hAnsiTheme="minorHAnsi" w:cstheme="minorHAnsi"/>
          <w:sz w:val="22"/>
          <w:szCs w:val="22"/>
        </w:rPr>
        <w:t>Guest R</w:t>
      </w:r>
      <w:r w:rsidRPr="00B3636D">
        <w:rPr>
          <w:rFonts w:asciiTheme="minorHAnsi" w:hAnsiTheme="minorHAnsi" w:cstheme="minorHAnsi"/>
          <w:sz w:val="22"/>
          <w:szCs w:val="22"/>
        </w:rPr>
        <w:t xml:space="preserve">oom with </w:t>
      </w:r>
      <w:r>
        <w:rPr>
          <w:rFonts w:asciiTheme="minorHAnsi" w:hAnsiTheme="minorHAnsi" w:cstheme="minorHAnsi"/>
          <w:sz w:val="22"/>
          <w:szCs w:val="22"/>
        </w:rPr>
        <w:t>F</w:t>
      </w:r>
      <w:r w:rsidRPr="00B3636D">
        <w:rPr>
          <w:rFonts w:asciiTheme="minorHAnsi" w:hAnsiTheme="minorHAnsi" w:cstheme="minorHAnsi"/>
          <w:sz w:val="22"/>
          <w:szCs w:val="22"/>
        </w:rPr>
        <w:t xml:space="preserve">ixture </w:t>
      </w:r>
      <w:r>
        <w:rPr>
          <w:rFonts w:asciiTheme="minorHAnsi" w:hAnsiTheme="minorHAnsi" w:cstheme="minorHAnsi"/>
          <w:sz w:val="22"/>
          <w:szCs w:val="22"/>
        </w:rPr>
        <w:t>L</w:t>
      </w:r>
      <w:r w:rsidRPr="00B3636D">
        <w:rPr>
          <w:rFonts w:asciiTheme="minorHAnsi" w:hAnsiTheme="minorHAnsi" w:cstheme="minorHAnsi"/>
          <w:sz w:val="22"/>
          <w:szCs w:val="22"/>
        </w:rPr>
        <w:t>ocations</w:t>
      </w:r>
    </w:p>
    <w:p w:rsidR="00B3636D" w:rsidRDefault="00B3636D" w:rsidP="00B9761B">
      <w:pPr>
        <w:pStyle w:val="BasicText"/>
        <w:ind w:left="0"/>
        <w:rPr>
          <w:rFonts w:asciiTheme="minorHAnsi" w:hAnsiTheme="minorHAnsi" w:cstheme="minorHAnsi"/>
          <w:sz w:val="22"/>
          <w:szCs w:val="22"/>
        </w:rPr>
      </w:pPr>
    </w:p>
    <w:p w:rsidR="00B3636D" w:rsidRDefault="00B3636D" w:rsidP="00B9761B">
      <w:pPr>
        <w:pStyle w:val="BasicText"/>
        <w:ind w:left="0"/>
        <w:rPr>
          <w:rFonts w:asciiTheme="minorHAnsi" w:hAnsiTheme="minorHAnsi" w:cstheme="minorHAnsi"/>
          <w:sz w:val="22"/>
          <w:szCs w:val="22"/>
        </w:rPr>
      </w:pPr>
      <w:r>
        <w:rPr>
          <w:rFonts w:asciiTheme="minorHAnsi" w:hAnsiTheme="minorHAnsi" w:cstheme="minorHAnsi"/>
          <w:sz w:val="22"/>
          <w:szCs w:val="22"/>
        </w:rPr>
        <w:t>The CFL fixture codes, types, wattages</w:t>
      </w:r>
      <w:r w:rsidR="00225862">
        <w:rPr>
          <w:rFonts w:asciiTheme="minorHAnsi" w:hAnsiTheme="minorHAnsi" w:cstheme="minorHAnsi"/>
          <w:sz w:val="22"/>
          <w:szCs w:val="22"/>
        </w:rPr>
        <w:t>, and total controlled wattage</w:t>
      </w:r>
      <w:r>
        <w:rPr>
          <w:rFonts w:asciiTheme="minorHAnsi" w:hAnsiTheme="minorHAnsi" w:cstheme="minorHAnsi"/>
          <w:sz w:val="22"/>
          <w:szCs w:val="22"/>
        </w:rPr>
        <w:t xml:space="preserve"> are assumed to be those shown in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_Ref289766940 \h  \* MERGEFORMAT </w:instrText>
      </w:r>
      <w:r>
        <w:rPr>
          <w:rFonts w:asciiTheme="minorHAnsi" w:hAnsiTheme="minorHAnsi" w:cstheme="minorHAnsi"/>
          <w:sz w:val="22"/>
          <w:szCs w:val="22"/>
        </w:rPr>
      </w:r>
      <w:r>
        <w:rPr>
          <w:rFonts w:asciiTheme="minorHAnsi" w:hAnsiTheme="minorHAnsi" w:cstheme="minorHAnsi"/>
          <w:sz w:val="22"/>
          <w:szCs w:val="22"/>
        </w:rPr>
        <w:fldChar w:fldCharType="separate"/>
      </w:r>
      <w:r w:rsidR="00E66F14" w:rsidRPr="00634E5A">
        <w:rPr>
          <w:rFonts w:asciiTheme="minorHAnsi" w:hAnsiTheme="minorHAnsi" w:cstheme="minorHAnsi"/>
          <w:sz w:val="22"/>
          <w:szCs w:val="22"/>
        </w:rPr>
        <w:t xml:space="preserve">Table </w:t>
      </w:r>
      <w:r w:rsidR="00E66F14">
        <w:rPr>
          <w:rFonts w:asciiTheme="minorHAnsi" w:hAnsiTheme="minorHAnsi" w:cstheme="minorHAnsi"/>
          <w:noProof/>
          <w:sz w:val="22"/>
          <w:szCs w:val="22"/>
        </w:rPr>
        <w:t>10</w:t>
      </w:r>
      <w:r>
        <w:rPr>
          <w:rFonts w:asciiTheme="minorHAnsi" w:hAnsiTheme="minorHAnsi" w:cstheme="minorHAnsi"/>
          <w:sz w:val="22"/>
          <w:szCs w:val="22"/>
        </w:rPr>
        <w:fldChar w:fldCharType="end"/>
      </w:r>
      <w:r>
        <w:rPr>
          <w:rFonts w:asciiTheme="minorHAnsi" w:hAnsiTheme="minorHAnsi" w:cstheme="minorHAnsi"/>
          <w:sz w:val="22"/>
          <w:szCs w:val="22"/>
        </w:rPr>
        <w:t>:</w:t>
      </w:r>
      <w:r>
        <w:rPr>
          <w:rFonts w:asciiTheme="minorHAnsi" w:hAnsiTheme="minorHAnsi" w:cstheme="minorHAnsi"/>
          <w:sz w:val="22"/>
          <w:szCs w:val="22"/>
        </w:rPr>
        <w:br/>
      </w:r>
    </w:p>
    <w:p w:rsidR="00B9761B" w:rsidRDefault="00B9761B" w:rsidP="00B9761B">
      <w:pPr>
        <w:pStyle w:val="Caption"/>
        <w:keepNext/>
        <w:jc w:val="center"/>
        <w:rPr>
          <w:rFonts w:asciiTheme="minorHAnsi" w:hAnsiTheme="minorHAnsi" w:cstheme="minorHAnsi"/>
          <w:sz w:val="22"/>
          <w:szCs w:val="22"/>
        </w:rPr>
      </w:pPr>
      <w:bookmarkStart w:id="28" w:name="_Ref289766940"/>
      <w:r w:rsidRPr="00634E5A">
        <w:rPr>
          <w:rFonts w:asciiTheme="minorHAnsi" w:hAnsiTheme="minorHAnsi" w:cstheme="minorHAnsi"/>
          <w:sz w:val="22"/>
          <w:szCs w:val="22"/>
        </w:rPr>
        <w:t xml:space="preserve">Table </w:t>
      </w:r>
      <w:r w:rsidRPr="00634E5A">
        <w:rPr>
          <w:rFonts w:asciiTheme="minorHAnsi" w:hAnsiTheme="minorHAnsi"/>
          <w:sz w:val="22"/>
          <w:szCs w:val="22"/>
        </w:rPr>
        <w:fldChar w:fldCharType="begin"/>
      </w:r>
      <w:r w:rsidRPr="00634E5A">
        <w:rPr>
          <w:rFonts w:asciiTheme="minorHAnsi" w:hAnsiTheme="minorHAnsi" w:cstheme="minorHAnsi"/>
          <w:sz w:val="22"/>
          <w:szCs w:val="22"/>
        </w:rPr>
        <w:instrText xml:space="preserve"> SEQ Table \* ARABIC </w:instrText>
      </w:r>
      <w:r w:rsidRPr="00634E5A">
        <w:rPr>
          <w:rFonts w:asciiTheme="minorHAnsi" w:hAnsiTheme="minorHAnsi"/>
          <w:sz w:val="22"/>
          <w:szCs w:val="22"/>
        </w:rPr>
        <w:fldChar w:fldCharType="separate"/>
      </w:r>
      <w:r w:rsidR="00E66F14">
        <w:rPr>
          <w:rFonts w:asciiTheme="minorHAnsi" w:hAnsiTheme="minorHAnsi" w:cstheme="minorHAnsi"/>
          <w:noProof/>
          <w:sz w:val="22"/>
          <w:szCs w:val="22"/>
        </w:rPr>
        <w:t>10</w:t>
      </w:r>
      <w:r w:rsidRPr="00634E5A">
        <w:rPr>
          <w:rFonts w:asciiTheme="minorHAnsi" w:hAnsiTheme="minorHAnsi"/>
          <w:sz w:val="22"/>
          <w:szCs w:val="22"/>
        </w:rPr>
        <w:fldChar w:fldCharType="end"/>
      </w:r>
      <w:bookmarkEnd w:id="28"/>
      <w:r w:rsidRPr="00634E5A">
        <w:rPr>
          <w:rFonts w:asciiTheme="minorHAnsi" w:hAnsiTheme="minorHAnsi" w:cstheme="minorHAnsi"/>
          <w:sz w:val="22"/>
          <w:szCs w:val="22"/>
        </w:rPr>
        <w:t xml:space="preserve"> </w:t>
      </w:r>
      <w:r>
        <w:rPr>
          <w:rFonts w:asciiTheme="minorHAnsi" w:hAnsiTheme="minorHAnsi" w:cstheme="minorHAnsi"/>
          <w:sz w:val="22"/>
          <w:szCs w:val="22"/>
        </w:rPr>
        <w:t>Guest</w:t>
      </w:r>
      <w:r w:rsidR="00B3636D">
        <w:rPr>
          <w:rFonts w:asciiTheme="minorHAnsi" w:hAnsiTheme="minorHAnsi" w:cstheme="minorHAnsi"/>
          <w:sz w:val="22"/>
          <w:szCs w:val="22"/>
        </w:rPr>
        <w:t xml:space="preserve"> R</w:t>
      </w:r>
      <w:r>
        <w:rPr>
          <w:rFonts w:asciiTheme="minorHAnsi" w:hAnsiTheme="minorHAnsi" w:cstheme="minorHAnsi"/>
          <w:sz w:val="22"/>
          <w:szCs w:val="22"/>
        </w:rPr>
        <w:t>oom Occupancy Controlled Lighting</w:t>
      </w:r>
    </w:p>
    <w:tbl>
      <w:tblPr>
        <w:tblStyle w:val="TableContemporary"/>
        <w:tblW w:w="9468" w:type="dxa"/>
        <w:tblInd w:w="108" w:type="dxa"/>
        <w:tblLook w:val="01E0" w:firstRow="1" w:lastRow="1" w:firstColumn="1" w:lastColumn="1" w:noHBand="0" w:noVBand="0"/>
      </w:tblPr>
      <w:tblGrid>
        <w:gridCol w:w="1346"/>
        <w:gridCol w:w="1354"/>
        <w:gridCol w:w="1981"/>
        <w:gridCol w:w="3242"/>
        <w:gridCol w:w="1545"/>
      </w:tblGrid>
      <w:tr w:rsidR="00225862" w:rsidTr="00FE77E0">
        <w:trPr>
          <w:cnfStyle w:val="100000000000" w:firstRow="1" w:lastRow="0" w:firstColumn="0" w:lastColumn="0" w:oddVBand="0" w:evenVBand="0" w:oddHBand="0" w:evenHBand="0" w:firstRowFirstColumn="0" w:firstRowLastColumn="0" w:lastRowFirstColumn="0" w:lastRowLastColumn="0"/>
        </w:trPr>
        <w:tc>
          <w:tcPr>
            <w:tcW w:w="711" w:type="pct"/>
            <w:tcBorders>
              <w:top w:val="nil"/>
              <w:left w:val="nil"/>
              <w:bottom w:val="single" w:sz="18" w:space="0" w:color="FFFFFF"/>
              <w:right w:val="single" w:sz="18" w:space="0" w:color="FFFFFF"/>
            </w:tcBorders>
            <w:hideMark/>
          </w:tcPr>
          <w:p w:rsidR="00B9761B" w:rsidRDefault="00B9761B">
            <w:pPr>
              <w:jc w:val="center"/>
              <w:rPr>
                <w:rFonts w:asciiTheme="minorHAnsi" w:hAnsiTheme="minorHAnsi" w:cstheme="minorHAnsi"/>
                <w:sz w:val="20"/>
                <w:szCs w:val="20"/>
              </w:rPr>
            </w:pPr>
            <w:r>
              <w:rPr>
                <w:rFonts w:asciiTheme="minorHAnsi" w:hAnsiTheme="minorHAnsi" w:cstheme="minorHAnsi"/>
                <w:sz w:val="20"/>
                <w:szCs w:val="20"/>
              </w:rPr>
              <w:t>Fixture Code</w:t>
            </w:r>
            <w:r w:rsidR="00225862">
              <w:rPr>
                <w:rFonts w:asciiTheme="minorHAnsi" w:hAnsiTheme="minorHAnsi" w:cstheme="minorHAnsi"/>
                <w:sz w:val="20"/>
                <w:szCs w:val="20"/>
              </w:rPr>
              <w:t>*</w:t>
            </w:r>
          </w:p>
        </w:tc>
        <w:tc>
          <w:tcPr>
            <w:tcW w:w="715" w:type="pct"/>
            <w:tcBorders>
              <w:top w:val="nil"/>
              <w:left w:val="single" w:sz="18" w:space="0" w:color="FFFFFF"/>
              <w:bottom w:val="single" w:sz="18" w:space="0" w:color="FFFFFF"/>
              <w:right w:val="single" w:sz="18" w:space="0" w:color="FFFFFF"/>
            </w:tcBorders>
            <w:hideMark/>
          </w:tcPr>
          <w:p w:rsidR="00B9761B" w:rsidRDefault="00B9761B">
            <w:pPr>
              <w:jc w:val="center"/>
              <w:rPr>
                <w:rFonts w:asciiTheme="minorHAnsi" w:hAnsiTheme="minorHAnsi" w:cstheme="minorHAnsi"/>
                <w:sz w:val="20"/>
                <w:szCs w:val="20"/>
              </w:rPr>
            </w:pPr>
            <w:r>
              <w:rPr>
                <w:rFonts w:asciiTheme="minorHAnsi" w:hAnsiTheme="minorHAnsi" w:cstheme="minorHAnsi"/>
                <w:sz w:val="20"/>
                <w:szCs w:val="20"/>
              </w:rPr>
              <w:t>Location</w:t>
            </w:r>
          </w:p>
        </w:tc>
        <w:tc>
          <w:tcPr>
            <w:tcW w:w="1046" w:type="pct"/>
            <w:tcBorders>
              <w:top w:val="nil"/>
              <w:left w:val="single" w:sz="18" w:space="0" w:color="FFFFFF"/>
              <w:bottom w:val="single" w:sz="18" w:space="0" w:color="FFFFFF"/>
              <w:right w:val="single" w:sz="18" w:space="0" w:color="FFFFFF"/>
            </w:tcBorders>
            <w:hideMark/>
          </w:tcPr>
          <w:p w:rsidR="00B9761B" w:rsidRDefault="00B9761B" w:rsidP="00225862">
            <w:pPr>
              <w:jc w:val="center"/>
              <w:rPr>
                <w:rFonts w:asciiTheme="minorHAnsi" w:hAnsiTheme="minorHAnsi" w:cstheme="minorHAnsi"/>
                <w:sz w:val="20"/>
                <w:szCs w:val="20"/>
              </w:rPr>
            </w:pPr>
            <w:r>
              <w:rPr>
                <w:rFonts w:asciiTheme="minorHAnsi" w:hAnsiTheme="minorHAnsi" w:cstheme="minorHAnsi"/>
                <w:sz w:val="20"/>
                <w:szCs w:val="20"/>
              </w:rPr>
              <w:t xml:space="preserve">Number of </w:t>
            </w:r>
            <w:r w:rsidR="00225862">
              <w:rPr>
                <w:rFonts w:asciiTheme="minorHAnsi" w:hAnsiTheme="minorHAnsi" w:cstheme="minorHAnsi"/>
                <w:sz w:val="20"/>
                <w:szCs w:val="20"/>
              </w:rPr>
              <w:t xml:space="preserve">Controlled </w:t>
            </w:r>
            <w:r>
              <w:rPr>
                <w:rFonts w:asciiTheme="minorHAnsi" w:hAnsiTheme="minorHAnsi" w:cstheme="minorHAnsi"/>
                <w:sz w:val="20"/>
                <w:szCs w:val="20"/>
              </w:rPr>
              <w:t>Fixtures</w:t>
            </w:r>
          </w:p>
        </w:tc>
        <w:tc>
          <w:tcPr>
            <w:tcW w:w="1712" w:type="pct"/>
            <w:tcBorders>
              <w:top w:val="nil"/>
              <w:left w:val="single" w:sz="18" w:space="0" w:color="FFFFFF"/>
              <w:bottom w:val="single" w:sz="18" w:space="0" w:color="FFFFFF"/>
              <w:right w:val="single" w:sz="18" w:space="0" w:color="FFFFFF"/>
            </w:tcBorders>
            <w:hideMark/>
          </w:tcPr>
          <w:p w:rsidR="00B9761B" w:rsidRDefault="00B9761B">
            <w:pPr>
              <w:jc w:val="center"/>
              <w:rPr>
                <w:rFonts w:asciiTheme="minorHAnsi" w:hAnsiTheme="minorHAnsi" w:cstheme="minorHAnsi"/>
                <w:sz w:val="20"/>
                <w:szCs w:val="20"/>
              </w:rPr>
            </w:pPr>
            <w:r>
              <w:rPr>
                <w:rFonts w:asciiTheme="minorHAnsi" w:hAnsiTheme="minorHAnsi" w:cstheme="minorHAnsi"/>
                <w:sz w:val="20"/>
                <w:szCs w:val="20"/>
              </w:rPr>
              <w:t>Fixture Type</w:t>
            </w:r>
            <w:r w:rsidR="00225862">
              <w:rPr>
                <w:rFonts w:asciiTheme="minorHAnsi" w:hAnsiTheme="minorHAnsi" w:cstheme="minorHAnsi"/>
                <w:sz w:val="20"/>
                <w:szCs w:val="20"/>
              </w:rPr>
              <w:t>*</w:t>
            </w:r>
          </w:p>
        </w:tc>
        <w:tc>
          <w:tcPr>
            <w:tcW w:w="817" w:type="pct"/>
            <w:tcBorders>
              <w:top w:val="nil"/>
              <w:left w:val="single" w:sz="18" w:space="0" w:color="FFFFFF"/>
              <w:bottom w:val="single" w:sz="18" w:space="0" w:color="FFFFFF"/>
              <w:right w:val="nil"/>
            </w:tcBorders>
            <w:hideMark/>
          </w:tcPr>
          <w:p w:rsidR="00B9761B" w:rsidRDefault="00B9761B" w:rsidP="00225862">
            <w:pPr>
              <w:jc w:val="center"/>
              <w:rPr>
                <w:rFonts w:asciiTheme="minorHAnsi" w:hAnsiTheme="minorHAnsi" w:cstheme="minorHAnsi"/>
                <w:sz w:val="20"/>
                <w:szCs w:val="20"/>
              </w:rPr>
            </w:pPr>
            <w:r>
              <w:rPr>
                <w:rFonts w:asciiTheme="minorHAnsi" w:hAnsiTheme="minorHAnsi" w:cstheme="minorHAnsi"/>
                <w:sz w:val="20"/>
                <w:szCs w:val="20"/>
              </w:rPr>
              <w:t>Fixture Wattage</w:t>
            </w:r>
            <w:r w:rsidR="00B3636D">
              <w:rPr>
                <w:rFonts w:asciiTheme="minorHAnsi" w:hAnsiTheme="minorHAnsi" w:cstheme="minorHAnsi"/>
                <w:sz w:val="20"/>
                <w:szCs w:val="20"/>
              </w:rPr>
              <w:t xml:space="preserve"> (W)</w:t>
            </w:r>
            <w:r>
              <w:rPr>
                <w:rFonts w:asciiTheme="minorHAnsi" w:hAnsiTheme="minorHAnsi" w:cstheme="minorHAnsi"/>
                <w:sz w:val="20"/>
                <w:szCs w:val="20"/>
              </w:rPr>
              <w:t>*</w:t>
            </w:r>
          </w:p>
        </w:tc>
      </w:tr>
      <w:tr w:rsidR="00225862" w:rsidTr="00FE77E0">
        <w:trPr>
          <w:cnfStyle w:val="000000100000" w:firstRow="0" w:lastRow="0" w:firstColumn="0" w:lastColumn="0" w:oddVBand="0" w:evenVBand="0" w:oddHBand="1" w:evenHBand="0" w:firstRowFirstColumn="0" w:firstRowLastColumn="0" w:lastRowFirstColumn="0" w:lastRowLastColumn="0"/>
        </w:trPr>
        <w:tc>
          <w:tcPr>
            <w:tcW w:w="711" w:type="pct"/>
            <w:tcBorders>
              <w:top w:val="single" w:sz="18" w:space="0" w:color="FFFFFF"/>
              <w:left w:val="nil"/>
              <w:bottom w:val="nil"/>
              <w:right w:val="single" w:sz="18" w:space="0" w:color="FFFFFF"/>
            </w:tcBorders>
            <w:vAlign w:val="center"/>
            <w:hideMark/>
          </w:tcPr>
          <w:p w:rsidR="00B9761B" w:rsidRDefault="00B9761B">
            <w:pPr>
              <w:jc w:val="center"/>
              <w:rPr>
                <w:rFonts w:asciiTheme="minorHAnsi" w:hAnsiTheme="minorHAnsi" w:cstheme="minorHAnsi"/>
                <w:sz w:val="20"/>
                <w:szCs w:val="20"/>
              </w:rPr>
            </w:pPr>
            <w:r>
              <w:rPr>
                <w:rFonts w:asciiTheme="minorHAnsi" w:hAnsiTheme="minorHAnsi" w:cstheme="minorHAnsi"/>
                <w:sz w:val="20"/>
                <w:szCs w:val="20"/>
              </w:rPr>
              <w:t>CFQ18/2</w:t>
            </w:r>
          </w:p>
        </w:tc>
        <w:tc>
          <w:tcPr>
            <w:tcW w:w="715" w:type="pct"/>
            <w:tcBorders>
              <w:top w:val="single" w:sz="18" w:space="0" w:color="FFFFFF"/>
              <w:left w:val="single" w:sz="18" w:space="0" w:color="FFFFFF"/>
              <w:bottom w:val="nil"/>
              <w:right w:val="single" w:sz="18" w:space="0" w:color="FFFFFF"/>
            </w:tcBorders>
            <w:hideMark/>
          </w:tcPr>
          <w:p w:rsidR="00B9761B" w:rsidRDefault="00B9761B">
            <w:pPr>
              <w:jc w:val="center"/>
              <w:rPr>
                <w:rFonts w:asciiTheme="minorHAnsi" w:hAnsiTheme="minorHAnsi" w:cstheme="minorHAnsi"/>
                <w:sz w:val="20"/>
                <w:szCs w:val="20"/>
              </w:rPr>
            </w:pPr>
            <w:r>
              <w:rPr>
                <w:rFonts w:asciiTheme="minorHAnsi" w:hAnsiTheme="minorHAnsi" w:cstheme="minorHAnsi"/>
                <w:sz w:val="20"/>
                <w:szCs w:val="20"/>
              </w:rPr>
              <w:t xml:space="preserve">Entry-Way Light </w:t>
            </w:r>
          </w:p>
        </w:tc>
        <w:tc>
          <w:tcPr>
            <w:tcW w:w="1046" w:type="pct"/>
            <w:tcBorders>
              <w:top w:val="single" w:sz="18" w:space="0" w:color="FFFFFF"/>
              <w:left w:val="single" w:sz="18" w:space="0" w:color="FFFFFF"/>
              <w:bottom w:val="nil"/>
              <w:right w:val="single" w:sz="18" w:space="0" w:color="FFFFFF"/>
            </w:tcBorders>
            <w:vAlign w:val="center"/>
            <w:hideMark/>
          </w:tcPr>
          <w:p w:rsidR="00B9761B" w:rsidRDefault="00B9761B">
            <w:pPr>
              <w:jc w:val="center"/>
              <w:rPr>
                <w:rFonts w:asciiTheme="minorHAnsi" w:hAnsiTheme="minorHAnsi" w:cstheme="minorHAnsi"/>
                <w:sz w:val="20"/>
                <w:szCs w:val="20"/>
              </w:rPr>
            </w:pPr>
            <w:r>
              <w:rPr>
                <w:rFonts w:asciiTheme="minorHAnsi" w:hAnsiTheme="minorHAnsi" w:cstheme="minorHAnsi"/>
                <w:sz w:val="20"/>
                <w:szCs w:val="20"/>
              </w:rPr>
              <w:t>1</w:t>
            </w:r>
          </w:p>
        </w:tc>
        <w:tc>
          <w:tcPr>
            <w:tcW w:w="1712" w:type="pct"/>
            <w:tcBorders>
              <w:top w:val="single" w:sz="18" w:space="0" w:color="FFFFFF"/>
              <w:left w:val="single" w:sz="18" w:space="0" w:color="FFFFFF"/>
              <w:bottom w:val="nil"/>
              <w:right w:val="single" w:sz="18" w:space="0" w:color="FFFFFF"/>
            </w:tcBorders>
            <w:vAlign w:val="center"/>
            <w:hideMark/>
          </w:tcPr>
          <w:p w:rsidR="00B9761B" w:rsidRDefault="00B9761B">
            <w:pPr>
              <w:jc w:val="center"/>
              <w:rPr>
                <w:rFonts w:asciiTheme="minorHAnsi" w:hAnsiTheme="minorHAnsi" w:cstheme="minorHAnsi"/>
                <w:sz w:val="20"/>
                <w:szCs w:val="20"/>
              </w:rPr>
            </w:pPr>
            <w:r>
              <w:rPr>
                <w:rFonts w:asciiTheme="minorHAnsi" w:hAnsiTheme="minorHAnsi" w:cstheme="minorHAnsi"/>
                <w:sz w:val="20"/>
                <w:szCs w:val="20"/>
              </w:rPr>
              <w:t xml:space="preserve">2-lamp, 18-Watt, quad, compact fluorescent </w:t>
            </w:r>
          </w:p>
        </w:tc>
        <w:tc>
          <w:tcPr>
            <w:tcW w:w="817" w:type="pct"/>
            <w:tcBorders>
              <w:top w:val="single" w:sz="18" w:space="0" w:color="FFFFFF"/>
              <w:left w:val="single" w:sz="18" w:space="0" w:color="FFFFFF"/>
              <w:bottom w:val="nil"/>
              <w:right w:val="nil"/>
            </w:tcBorders>
            <w:vAlign w:val="center"/>
            <w:hideMark/>
          </w:tcPr>
          <w:p w:rsidR="00B9761B" w:rsidRDefault="00B9761B" w:rsidP="00B3636D">
            <w:pPr>
              <w:jc w:val="center"/>
              <w:rPr>
                <w:rFonts w:asciiTheme="minorHAnsi" w:hAnsiTheme="minorHAnsi" w:cstheme="minorHAnsi"/>
                <w:sz w:val="20"/>
                <w:szCs w:val="20"/>
              </w:rPr>
            </w:pPr>
            <w:r>
              <w:rPr>
                <w:rFonts w:asciiTheme="minorHAnsi" w:hAnsiTheme="minorHAnsi" w:cstheme="minorHAnsi"/>
                <w:sz w:val="20"/>
                <w:szCs w:val="20"/>
              </w:rPr>
              <w:t>45</w:t>
            </w:r>
          </w:p>
        </w:tc>
      </w:tr>
      <w:tr w:rsidR="00FE77E0" w:rsidTr="00FE77E0">
        <w:trPr>
          <w:cnfStyle w:val="000000010000" w:firstRow="0" w:lastRow="0" w:firstColumn="0" w:lastColumn="0" w:oddVBand="0" w:evenVBand="0" w:oddHBand="0" w:evenHBand="1" w:firstRowFirstColumn="0" w:firstRowLastColumn="0" w:lastRowFirstColumn="0" w:lastRowLastColumn="0"/>
        </w:trPr>
        <w:tc>
          <w:tcPr>
            <w:tcW w:w="711" w:type="pct"/>
            <w:tcBorders>
              <w:top w:val="single" w:sz="18" w:space="0" w:color="FFFFFF"/>
              <w:left w:val="nil"/>
              <w:bottom w:val="single" w:sz="18" w:space="0" w:color="FFFFFF"/>
              <w:right w:val="single" w:sz="18" w:space="0" w:color="FFFFFF"/>
            </w:tcBorders>
            <w:vAlign w:val="center"/>
            <w:hideMark/>
          </w:tcPr>
          <w:p w:rsidR="00B9761B" w:rsidRDefault="00B9761B">
            <w:pPr>
              <w:jc w:val="center"/>
              <w:rPr>
                <w:rFonts w:asciiTheme="minorHAnsi" w:hAnsiTheme="minorHAnsi" w:cstheme="minorHAnsi"/>
                <w:sz w:val="20"/>
                <w:szCs w:val="20"/>
              </w:rPr>
            </w:pPr>
            <w:r>
              <w:rPr>
                <w:rFonts w:asciiTheme="minorHAnsi" w:hAnsiTheme="minorHAnsi" w:cstheme="minorHAnsi"/>
                <w:sz w:val="20"/>
                <w:szCs w:val="20"/>
              </w:rPr>
              <w:t>CFQ18/4</w:t>
            </w:r>
          </w:p>
        </w:tc>
        <w:tc>
          <w:tcPr>
            <w:tcW w:w="715" w:type="pct"/>
            <w:tcBorders>
              <w:top w:val="single" w:sz="18" w:space="0" w:color="FFFFFF"/>
              <w:left w:val="single" w:sz="18" w:space="0" w:color="FFFFFF"/>
              <w:bottom w:val="single" w:sz="18" w:space="0" w:color="FFFFFF"/>
              <w:right w:val="single" w:sz="18" w:space="0" w:color="FFFFFF"/>
            </w:tcBorders>
            <w:hideMark/>
          </w:tcPr>
          <w:p w:rsidR="00B9761B" w:rsidRDefault="00B9761B">
            <w:pPr>
              <w:jc w:val="center"/>
              <w:rPr>
                <w:rFonts w:asciiTheme="minorHAnsi" w:hAnsiTheme="minorHAnsi" w:cstheme="minorHAnsi"/>
                <w:sz w:val="20"/>
                <w:szCs w:val="20"/>
              </w:rPr>
            </w:pPr>
            <w:r>
              <w:rPr>
                <w:rFonts w:asciiTheme="minorHAnsi" w:hAnsiTheme="minorHAnsi" w:cstheme="minorHAnsi"/>
                <w:sz w:val="20"/>
                <w:szCs w:val="20"/>
              </w:rPr>
              <w:t>Floor Lamp/ Torchiere</w:t>
            </w:r>
          </w:p>
        </w:tc>
        <w:tc>
          <w:tcPr>
            <w:tcW w:w="1046" w:type="pct"/>
            <w:tcBorders>
              <w:top w:val="single" w:sz="18" w:space="0" w:color="FFFFFF"/>
              <w:left w:val="single" w:sz="18" w:space="0" w:color="FFFFFF"/>
              <w:bottom w:val="single" w:sz="18" w:space="0" w:color="FFFFFF"/>
              <w:right w:val="single" w:sz="18" w:space="0" w:color="FFFFFF"/>
            </w:tcBorders>
            <w:vAlign w:val="center"/>
            <w:hideMark/>
          </w:tcPr>
          <w:p w:rsidR="00B9761B" w:rsidRDefault="00225862">
            <w:pPr>
              <w:jc w:val="center"/>
              <w:rPr>
                <w:rFonts w:asciiTheme="minorHAnsi" w:hAnsiTheme="minorHAnsi" w:cstheme="minorHAnsi"/>
                <w:sz w:val="20"/>
                <w:szCs w:val="20"/>
              </w:rPr>
            </w:pPr>
            <w:r>
              <w:rPr>
                <w:rFonts w:asciiTheme="minorHAnsi" w:hAnsiTheme="minorHAnsi" w:cstheme="minorHAnsi"/>
                <w:sz w:val="20"/>
                <w:szCs w:val="20"/>
              </w:rPr>
              <w:t>1</w:t>
            </w:r>
          </w:p>
        </w:tc>
        <w:tc>
          <w:tcPr>
            <w:tcW w:w="1712" w:type="pct"/>
            <w:tcBorders>
              <w:top w:val="single" w:sz="18" w:space="0" w:color="FFFFFF"/>
              <w:left w:val="single" w:sz="18" w:space="0" w:color="FFFFFF"/>
              <w:bottom w:val="single" w:sz="18" w:space="0" w:color="FFFFFF"/>
              <w:right w:val="single" w:sz="18" w:space="0" w:color="FFFFFF"/>
            </w:tcBorders>
            <w:vAlign w:val="center"/>
            <w:hideMark/>
          </w:tcPr>
          <w:p w:rsidR="00B9761B" w:rsidRDefault="00072C7C">
            <w:pPr>
              <w:jc w:val="center"/>
              <w:rPr>
                <w:rFonts w:asciiTheme="minorHAnsi" w:hAnsiTheme="minorHAnsi" w:cstheme="minorHAnsi"/>
                <w:sz w:val="20"/>
                <w:szCs w:val="20"/>
              </w:rPr>
            </w:pPr>
            <w:r>
              <w:rPr>
                <w:rFonts w:asciiTheme="minorHAnsi" w:hAnsiTheme="minorHAnsi" w:cstheme="minorHAnsi"/>
                <w:sz w:val="20"/>
                <w:szCs w:val="20"/>
              </w:rPr>
              <w:t>4</w:t>
            </w:r>
            <w:r w:rsidR="00B9761B">
              <w:rPr>
                <w:rFonts w:asciiTheme="minorHAnsi" w:hAnsiTheme="minorHAnsi" w:cstheme="minorHAnsi"/>
                <w:sz w:val="20"/>
                <w:szCs w:val="20"/>
              </w:rPr>
              <w:t xml:space="preserve">-lamp, 18-Watt, quad, compact fluorescent </w:t>
            </w:r>
          </w:p>
        </w:tc>
        <w:tc>
          <w:tcPr>
            <w:tcW w:w="817" w:type="pct"/>
            <w:tcBorders>
              <w:top w:val="single" w:sz="18" w:space="0" w:color="FFFFFF"/>
              <w:left w:val="single" w:sz="18" w:space="0" w:color="FFFFFF"/>
              <w:bottom w:val="single" w:sz="18" w:space="0" w:color="FFFFFF"/>
              <w:right w:val="nil"/>
            </w:tcBorders>
            <w:vAlign w:val="center"/>
            <w:hideMark/>
          </w:tcPr>
          <w:p w:rsidR="00B9761B" w:rsidRDefault="00B9761B" w:rsidP="00B3636D">
            <w:pPr>
              <w:jc w:val="center"/>
              <w:rPr>
                <w:rFonts w:asciiTheme="minorHAnsi" w:hAnsiTheme="minorHAnsi" w:cstheme="minorHAnsi"/>
                <w:sz w:val="20"/>
                <w:szCs w:val="20"/>
              </w:rPr>
            </w:pPr>
            <w:r>
              <w:rPr>
                <w:rFonts w:asciiTheme="minorHAnsi" w:hAnsiTheme="minorHAnsi" w:cstheme="minorHAnsi"/>
                <w:sz w:val="20"/>
                <w:szCs w:val="20"/>
              </w:rPr>
              <w:t>90</w:t>
            </w:r>
          </w:p>
        </w:tc>
      </w:tr>
      <w:tr w:rsidR="00FE77E0" w:rsidTr="00FE77E0">
        <w:trPr>
          <w:cnfStyle w:val="000000100000" w:firstRow="0" w:lastRow="0" w:firstColumn="0" w:lastColumn="0" w:oddVBand="0" w:evenVBand="0" w:oddHBand="1" w:evenHBand="0" w:firstRowFirstColumn="0" w:firstRowLastColumn="0" w:lastRowFirstColumn="0" w:lastRowLastColumn="0"/>
          <w:trHeight w:val="567"/>
        </w:trPr>
        <w:tc>
          <w:tcPr>
            <w:tcW w:w="711" w:type="pct"/>
            <w:tcBorders>
              <w:top w:val="single" w:sz="18" w:space="0" w:color="FFFFFF"/>
              <w:left w:val="nil"/>
              <w:bottom w:val="nil"/>
              <w:right w:val="single" w:sz="18" w:space="0" w:color="FFFFFF"/>
            </w:tcBorders>
            <w:vAlign w:val="center"/>
          </w:tcPr>
          <w:p w:rsidR="00B3636D" w:rsidRDefault="00B3636D">
            <w:pPr>
              <w:jc w:val="center"/>
              <w:rPr>
                <w:rFonts w:asciiTheme="minorHAnsi" w:hAnsiTheme="minorHAnsi" w:cstheme="minorHAnsi"/>
                <w:sz w:val="20"/>
                <w:szCs w:val="20"/>
              </w:rPr>
            </w:pPr>
          </w:p>
        </w:tc>
        <w:tc>
          <w:tcPr>
            <w:tcW w:w="715" w:type="pct"/>
            <w:tcBorders>
              <w:top w:val="single" w:sz="18" w:space="0" w:color="FFFFFF"/>
              <w:left w:val="single" w:sz="18" w:space="0" w:color="FFFFFF"/>
              <w:bottom w:val="nil"/>
              <w:right w:val="single" w:sz="18" w:space="0" w:color="FFFFFF"/>
            </w:tcBorders>
          </w:tcPr>
          <w:p w:rsidR="00B3636D" w:rsidRDefault="00B3636D">
            <w:pPr>
              <w:jc w:val="center"/>
              <w:rPr>
                <w:rFonts w:asciiTheme="minorHAnsi" w:hAnsiTheme="minorHAnsi" w:cstheme="minorHAnsi"/>
                <w:sz w:val="20"/>
                <w:szCs w:val="20"/>
              </w:rPr>
            </w:pPr>
          </w:p>
        </w:tc>
        <w:tc>
          <w:tcPr>
            <w:tcW w:w="1046" w:type="pct"/>
            <w:tcBorders>
              <w:top w:val="single" w:sz="18" w:space="0" w:color="FFFFFF"/>
              <w:left w:val="single" w:sz="18" w:space="0" w:color="FFFFFF"/>
              <w:bottom w:val="nil"/>
              <w:right w:val="single" w:sz="18" w:space="0" w:color="FFFFFF"/>
            </w:tcBorders>
            <w:vAlign w:val="center"/>
          </w:tcPr>
          <w:p w:rsidR="00B3636D" w:rsidRDefault="00B3636D">
            <w:pPr>
              <w:jc w:val="center"/>
              <w:rPr>
                <w:rFonts w:asciiTheme="minorHAnsi" w:hAnsiTheme="minorHAnsi" w:cstheme="minorHAnsi"/>
                <w:sz w:val="20"/>
                <w:szCs w:val="20"/>
              </w:rPr>
            </w:pPr>
          </w:p>
        </w:tc>
        <w:tc>
          <w:tcPr>
            <w:tcW w:w="1712" w:type="pct"/>
            <w:tcBorders>
              <w:top w:val="single" w:sz="18" w:space="0" w:color="FFFFFF"/>
              <w:left w:val="single" w:sz="18" w:space="0" w:color="FFFFFF"/>
              <w:bottom w:val="nil"/>
              <w:right w:val="single" w:sz="18" w:space="0" w:color="FFFFFF"/>
            </w:tcBorders>
            <w:vAlign w:val="center"/>
          </w:tcPr>
          <w:p w:rsidR="00B3636D" w:rsidRPr="00B3636D" w:rsidRDefault="00B3636D" w:rsidP="00B3636D">
            <w:pPr>
              <w:jc w:val="right"/>
              <w:rPr>
                <w:rFonts w:asciiTheme="minorHAnsi" w:hAnsiTheme="minorHAnsi" w:cstheme="minorHAnsi"/>
                <w:b/>
                <w:sz w:val="20"/>
                <w:szCs w:val="20"/>
              </w:rPr>
            </w:pPr>
            <w:r w:rsidRPr="00B3636D">
              <w:rPr>
                <w:rFonts w:asciiTheme="minorHAnsi" w:hAnsiTheme="minorHAnsi" w:cstheme="minorHAnsi"/>
                <w:b/>
                <w:sz w:val="20"/>
                <w:szCs w:val="20"/>
              </w:rPr>
              <w:t>Total Controlled Wattage:</w:t>
            </w:r>
          </w:p>
        </w:tc>
        <w:tc>
          <w:tcPr>
            <w:tcW w:w="817" w:type="pct"/>
            <w:tcBorders>
              <w:top w:val="single" w:sz="18" w:space="0" w:color="FFFFFF"/>
              <w:left w:val="single" w:sz="18" w:space="0" w:color="FFFFFF"/>
              <w:bottom w:val="nil"/>
              <w:right w:val="nil"/>
            </w:tcBorders>
            <w:vAlign w:val="center"/>
          </w:tcPr>
          <w:p w:rsidR="00B3636D" w:rsidRPr="00B3636D" w:rsidRDefault="00B3636D" w:rsidP="00B3636D">
            <w:pPr>
              <w:jc w:val="center"/>
              <w:rPr>
                <w:rFonts w:asciiTheme="minorHAnsi" w:hAnsiTheme="minorHAnsi" w:cstheme="minorHAnsi"/>
                <w:b/>
                <w:sz w:val="20"/>
                <w:szCs w:val="20"/>
              </w:rPr>
            </w:pPr>
            <w:r w:rsidRPr="00B3636D">
              <w:rPr>
                <w:rFonts w:asciiTheme="minorHAnsi" w:hAnsiTheme="minorHAnsi" w:cstheme="minorHAnsi"/>
                <w:b/>
                <w:sz w:val="20"/>
                <w:szCs w:val="20"/>
              </w:rPr>
              <w:t>135</w:t>
            </w:r>
          </w:p>
        </w:tc>
      </w:tr>
    </w:tbl>
    <w:p w:rsidR="00B9761B" w:rsidRPr="00A522B7" w:rsidRDefault="00B9761B" w:rsidP="00B9761B">
      <w:pPr>
        <w:pStyle w:val="BasicText"/>
        <w:ind w:left="0"/>
        <w:rPr>
          <w:rFonts w:asciiTheme="minorHAnsi" w:hAnsiTheme="minorHAnsi" w:cstheme="minorHAnsi"/>
          <w:sz w:val="20"/>
        </w:rPr>
      </w:pPr>
      <w:r>
        <w:rPr>
          <w:rFonts w:asciiTheme="minorHAnsi" w:hAnsiTheme="minorHAnsi" w:cstheme="minorHAnsi"/>
          <w:sz w:val="20"/>
        </w:rPr>
        <w:t>*</w:t>
      </w:r>
      <w:r w:rsidR="00225862">
        <w:rPr>
          <w:rFonts w:asciiTheme="minorHAnsi" w:hAnsiTheme="minorHAnsi" w:cstheme="minorHAnsi"/>
          <w:sz w:val="20"/>
        </w:rPr>
        <w:t>O</w:t>
      </w:r>
      <w:r>
        <w:rPr>
          <w:rFonts w:asciiTheme="minorHAnsi" w:hAnsiTheme="minorHAnsi" w:cstheme="minorHAnsi"/>
          <w:sz w:val="20"/>
        </w:rPr>
        <w:t xml:space="preserve">btained from </w:t>
      </w:r>
      <w:r w:rsidR="00A779AE">
        <w:rPr>
          <w:rFonts w:asciiTheme="minorHAnsi" w:hAnsiTheme="minorHAnsi" w:cstheme="minorHAnsi"/>
          <w:sz w:val="20"/>
        </w:rPr>
        <w:t xml:space="preserve">Appendix B </w:t>
      </w:r>
      <w:r>
        <w:rPr>
          <w:rFonts w:asciiTheme="minorHAnsi" w:hAnsiTheme="minorHAnsi" w:cstheme="minorHAnsi"/>
          <w:sz w:val="20"/>
        </w:rPr>
        <w:t>Table of S</w:t>
      </w:r>
      <w:r w:rsidR="00225862">
        <w:rPr>
          <w:rFonts w:asciiTheme="minorHAnsi" w:hAnsiTheme="minorHAnsi" w:cstheme="minorHAnsi"/>
          <w:sz w:val="20"/>
        </w:rPr>
        <w:t xml:space="preserve">tandard Fixture </w:t>
      </w:r>
      <w:r w:rsidR="00225862" w:rsidRPr="00A779AE">
        <w:rPr>
          <w:rFonts w:asciiTheme="minorHAnsi" w:hAnsiTheme="minorHAnsi" w:cstheme="minorHAnsi"/>
          <w:sz w:val="20"/>
        </w:rPr>
        <w:t xml:space="preserve">Wattages </w:t>
      </w:r>
      <w:r w:rsidR="00A779AE" w:rsidRPr="00A779AE">
        <w:rPr>
          <w:rFonts w:asciiTheme="minorHAnsi" w:hAnsiTheme="minorHAnsi" w:cstheme="minorHAnsi"/>
          <w:sz w:val="20"/>
        </w:rPr>
        <w:t>[382</w:t>
      </w:r>
      <w:r w:rsidR="00225862" w:rsidRPr="00A779AE">
        <w:rPr>
          <w:rFonts w:asciiTheme="minorHAnsi" w:hAnsiTheme="minorHAnsi" w:cstheme="minorHAnsi"/>
          <w:sz w:val="20"/>
        </w:rPr>
        <w:t>].</w:t>
      </w:r>
    </w:p>
    <w:p w:rsidR="00B9761B" w:rsidRDefault="00B9761B" w:rsidP="00B9761B">
      <w:pPr>
        <w:pStyle w:val="BasicText"/>
        <w:ind w:left="0"/>
        <w:rPr>
          <w:rFonts w:asciiTheme="minorHAnsi" w:hAnsiTheme="minorHAnsi" w:cstheme="minorHAnsi"/>
          <w:sz w:val="22"/>
          <w:szCs w:val="22"/>
        </w:rPr>
      </w:pPr>
    </w:p>
    <w:p w:rsidR="00412302" w:rsidRPr="00412302" w:rsidRDefault="00412302" w:rsidP="00B9761B">
      <w:pPr>
        <w:pStyle w:val="BasicText"/>
        <w:ind w:left="0"/>
        <w:rPr>
          <w:rFonts w:asciiTheme="minorHAnsi" w:hAnsiTheme="minorHAnsi" w:cstheme="minorHAnsi"/>
          <w:sz w:val="22"/>
          <w:szCs w:val="22"/>
          <w:u w:val="single"/>
        </w:rPr>
      </w:pPr>
      <w:r w:rsidRPr="00412302">
        <w:rPr>
          <w:rFonts w:asciiTheme="minorHAnsi" w:hAnsiTheme="minorHAnsi" w:cstheme="minorHAnsi"/>
          <w:sz w:val="22"/>
          <w:szCs w:val="22"/>
          <w:u w:val="single"/>
        </w:rPr>
        <w:t>Occupancy Sensor Percentage Time Off (PTO)</w:t>
      </w:r>
    </w:p>
    <w:p w:rsidR="00826D2A" w:rsidRDefault="00127215" w:rsidP="00B9761B">
      <w:pPr>
        <w:pStyle w:val="BasicText"/>
        <w:ind w:left="0"/>
        <w:rPr>
          <w:rFonts w:asciiTheme="minorHAnsi" w:hAnsiTheme="minorHAnsi" w:cstheme="minorHAnsi"/>
          <w:sz w:val="22"/>
          <w:szCs w:val="22"/>
        </w:rPr>
      </w:pPr>
      <w:r>
        <w:rPr>
          <w:rFonts w:asciiTheme="minorHAnsi" w:hAnsiTheme="minorHAnsi" w:cstheme="minorHAnsi"/>
          <w:sz w:val="22"/>
        </w:rPr>
        <w:t>T</w:t>
      </w:r>
      <w:r w:rsidRPr="007C68A6">
        <w:rPr>
          <w:rFonts w:asciiTheme="minorHAnsi" w:hAnsiTheme="minorHAnsi" w:cstheme="minorHAnsi"/>
          <w:sz w:val="22"/>
        </w:rPr>
        <w:t>he Energy Division’s</w:t>
      </w:r>
      <w:r w:rsidR="006F0EA5">
        <w:rPr>
          <w:rFonts w:asciiTheme="minorHAnsi" w:hAnsiTheme="minorHAnsi" w:cstheme="minorHAnsi"/>
          <w:sz w:val="22"/>
        </w:rPr>
        <w:t xml:space="preserve"> (ED’s)</w:t>
      </w:r>
      <w:r w:rsidRPr="007C68A6">
        <w:rPr>
          <w:rFonts w:asciiTheme="minorHAnsi" w:hAnsiTheme="minorHAnsi" w:cstheme="minorHAnsi"/>
          <w:sz w:val="22"/>
        </w:rPr>
        <w:t xml:space="preserve"> 2013‒2014 Workpaper Disposition for Occupancy Sensor Lighting Controls</w:t>
      </w:r>
      <w:r w:rsidR="001632D6">
        <w:rPr>
          <w:rFonts w:asciiTheme="minorHAnsi" w:hAnsiTheme="minorHAnsi" w:cstheme="minorHAnsi"/>
          <w:sz w:val="22"/>
        </w:rPr>
        <w:t xml:space="preserve"> </w:t>
      </w:r>
      <w:r w:rsidR="00836B2F">
        <w:rPr>
          <w:rFonts w:asciiTheme="minorHAnsi" w:hAnsiTheme="minorHAnsi" w:cstheme="minorHAnsi"/>
          <w:sz w:val="22"/>
        </w:rPr>
        <w:t>(Attachment 2</w:t>
      </w:r>
      <w:r w:rsidR="00FD4206">
        <w:rPr>
          <w:rFonts w:asciiTheme="minorHAnsi" w:hAnsiTheme="minorHAnsi" w:cstheme="minorHAnsi"/>
          <w:sz w:val="22"/>
        </w:rPr>
        <w:t>, [384])</w:t>
      </w:r>
      <w:r>
        <w:rPr>
          <w:rFonts w:asciiTheme="minorHAnsi" w:hAnsiTheme="minorHAnsi" w:cstheme="minorHAnsi"/>
          <w:sz w:val="22"/>
        </w:rPr>
        <w:t xml:space="preserve"> provided occupancy sensor energy saving</w:t>
      </w:r>
      <w:r w:rsidR="002252B9">
        <w:rPr>
          <w:rFonts w:asciiTheme="minorHAnsi" w:hAnsiTheme="minorHAnsi" w:cstheme="minorHAnsi"/>
          <w:sz w:val="22"/>
        </w:rPr>
        <w:t>s</w:t>
      </w:r>
      <w:r w:rsidR="006D1715">
        <w:rPr>
          <w:rFonts w:asciiTheme="minorHAnsi" w:hAnsiTheme="minorHAnsi" w:cstheme="minorHAnsi"/>
          <w:sz w:val="22"/>
        </w:rPr>
        <w:t xml:space="preserve"> (kWh, kW, therms</w:t>
      </w:r>
      <w:r>
        <w:rPr>
          <w:rFonts w:asciiTheme="minorHAnsi" w:hAnsiTheme="minorHAnsi" w:cstheme="minorHAnsi"/>
          <w:sz w:val="22"/>
        </w:rPr>
        <w:t>)</w:t>
      </w:r>
      <w:r w:rsidR="00D114BF">
        <w:rPr>
          <w:rFonts w:asciiTheme="minorHAnsi" w:hAnsiTheme="minorHAnsi" w:cstheme="minorHAnsi"/>
          <w:sz w:val="22"/>
        </w:rPr>
        <w:t xml:space="preserve"> on a “per </w:t>
      </w:r>
      <w:r w:rsidR="00522466">
        <w:rPr>
          <w:rFonts w:asciiTheme="minorHAnsi" w:hAnsiTheme="minorHAnsi" w:cstheme="minorHAnsi"/>
          <w:sz w:val="22"/>
        </w:rPr>
        <w:t>kW</w:t>
      </w:r>
      <w:r w:rsidR="00D114BF">
        <w:rPr>
          <w:rFonts w:asciiTheme="minorHAnsi" w:hAnsiTheme="minorHAnsi" w:cstheme="minorHAnsi"/>
          <w:sz w:val="22"/>
        </w:rPr>
        <w:t>” basis</w:t>
      </w:r>
      <w:r>
        <w:rPr>
          <w:rFonts w:asciiTheme="minorHAnsi" w:hAnsiTheme="minorHAnsi" w:cstheme="minorHAnsi"/>
          <w:sz w:val="22"/>
        </w:rPr>
        <w:t xml:space="preserve"> for several building types.</w:t>
      </w:r>
      <w:r w:rsidR="00522466">
        <w:rPr>
          <w:rFonts w:asciiTheme="minorHAnsi" w:hAnsiTheme="minorHAnsi" w:cstheme="minorHAnsi"/>
          <w:sz w:val="22"/>
        </w:rPr>
        <w:t xml:space="preserve"> These were multiplied by the controlled wattage of 135 W to obtain savings. </w:t>
      </w:r>
      <w:r w:rsidR="00522466">
        <w:rPr>
          <w:rFonts w:asciiTheme="minorHAnsi" w:hAnsiTheme="minorHAnsi" w:cstheme="minorHAnsi"/>
          <w:sz w:val="22"/>
          <w:szCs w:val="22"/>
        </w:rPr>
        <w:t>T</w:t>
      </w:r>
      <w:r w:rsidR="00826D2A">
        <w:rPr>
          <w:rFonts w:asciiTheme="minorHAnsi" w:hAnsiTheme="minorHAnsi" w:cstheme="minorHAnsi"/>
          <w:sz w:val="22"/>
          <w:szCs w:val="22"/>
        </w:rPr>
        <w:t xml:space="preserve">he Lodging – </w:t>
      </w:r>
      <w:r w:rsidR="00522466">
        <w:rPr>
          <w:rFonts w:asciiTheme="minorHAnsi" w:hAnsiTheme="minorHAnsi" w:cstheme="minorHAnsi"/>
          <w:sz w:val="22"/>
          <w:szCs w:val="22"/>
        </w:rPr>
        <w:t xml:space="preserve">Motel </w:t>
      </w:r>
      <w:r w:rsidR="00826D2A">
        <w:rPr>
          <w:rFonts w:asciiTheme="minorHAnsi" w:hAnsiTheme="minorHAnsi" w:cstheme="minorHAnsi"/>
          <w:sz w:val="22"/>
          <w:szCs w:val="22"/>
        </w:rPr>
        <w:t>building type was</w:t>
      </w:r>
      <w:r w:rsidR="00522466">
        <w:rPr>
          <w:rFonts w:asciiTheme="minorHAnsi" w:hAnsiTheme="minorHAnsi" w:cstheme="minorHAnsi"/>
          <w:sz w:val="22"/>
          <w:szCs w:val="22"/>
        </w:rPr>
        <w:t xml:space="preserve"> used.</w:t>
      </w:r>
    </w:p>
    <w:p w:rsidR="00826D2A" w:rsidRDefault="00826D2A" w:rsidP="00B9761B">
      <w:pPr>
        <w:pStyle w:val="BasicText"/>
        <w:ind w:left="0"/>
        <w:rPr>
          <w:rFonts w:asciiTheme="minorHAnsi" w:hAnsiTheme="minorHAnsi" w:cstheme="minorHAnsi"/>
          <w:sz w:val="22"/>
          <w:szCs w:val="22"/>
        </w:rPr>
      </w:pPr>
    </w:p>
    <w:p w:rsidR="00B9761B" w:rsidRDefault="00412302" w:rsidP="00B9761B">
      <w:pPr>
        <w:rPr>
          <w:rFonts w:asciiTheme="minorHAnsi" w:hAnsiTheme="minorHAnsi" w:cstheme="minorHAnsi"/>
          <w:sz w:val="22"/>
          <w:szCs w:val="22"/>
        </w:rPr>
      </w:pPr>
      <w:r>
        <w:rPr>
          <w:rFonts w:asciiTheme="minorHAnsi" w:hAnsiTheme="minorHAnsi" w:cstheme="minorHAnsi"/>
          <w:sz w:val="22"/>
          <w:szCs w:val="22"/>
        </w:rPr>
        <w:t>T</w:t>
      </w:r>
      <w:r w:rsidR="00B9761B">
        <w:rPr>
          <w:rFonts w:asciiTheme="minorHAnsi" w:hAnsiTheme="minorHAnsi" w:cstheme="minorHAnsi"/>
          <w:sz w:val="22"/>
          <w:szCs w:val="22"/>
        </w:rPr>
        <w:t>he energy savings</w:t>
      </w:r>
      <w:r w:rsidR="002252B9">
        <w:rPr>
          <w:rFonts w:asciiTheme="minorHAnsi" w:hAnsiTheme="minorHAnsi" w:cstheme="minorHAnsi"/>
          <w:sz w:val="22"/>
          <w:szCs w:val="22"/>
        </w:rPr>
        <w:t xml:space="preserve"> were</w:t>
      </w:r>
      <w:r w:rsidR="00DF3513">
        <w:rPr>
          <w:rFonts w:asciiTheme="minorHAnsi" w:hAnsiTheme="minorHAnsi" w:cstheme="minorHAnsi"/>
          <w:sz w:val="22"/>
          <w:szCs w:val="22"/>
        </w:rPr>
        <w:t xml:space="preserve"> calculated </w:t>
      </w:r>
      <w:r>
        <w:rPr>
          <w:rFonts w:asciiTheme="minorHAnsi" w:hAnsiTheme="minorHAnsi" w:cstheme="minorHAnsi"/>
          <w:sz w:val="22"/>
          <w:szCs w:val="22"/>
        </w:rPr>
        <w:t>as shown in</w:t>
      </w:r>
      <w:r w:rsidR="00DF3513">
        <w:rPr>
          <w:rFonts w:asciiTheme="minorHAnsi" w:hAnsiTheme="minorHAnsi" w:cstheme="minorHAnsi"/>
          <w:sz w:val="22"/>
          <w:szCs w:val="22"/>
        </w:rPr>
        <w:t xml:space="preserve"> the following </w:t>
      </w:r>
      <w:r>
        <w:rPr>
          <w:rFonts w:asciiTheme="minorHAnsi" w:hAnsiTheme="minorHAnsi" w:cstheme="minorHAnsi"/>
          <w:sz w:val="22"/>
          <w:szCs w:val="22"/>
        </w:rPr>
        <w:t>example for climate zone 6</w:t>
      </w:r>
      <w:r w:rsidR="00DF3513">
        <w:rPr>
          <w:rFonts w:asciiTheme="minorHAnsi" w:hAnsiTheme="minorHAnsi" w:cstheme="minorHAnsi"/>
          <w:sz w:val="22"/>
          <w:szCs w:val="22"/>
        </w:rPr>
        <w:t>:</w:t>
      </w:r>
    </w:p>
    <w:p w:rsidR="00B9761B" w:rsidRDefault="00B9761B" w:rsidP="00B9761B">
      <w:pPr>
        <w:rPr>
          <w:rFonts w:asciiTheme="minorHAnsi" w:hAnsiTheme="minorHAnsi" w:cstheme="minorHAnsi"/>
          <w:u w:val="single"/>
        </w:rPr>
      </w:pPr>
    </w:p>
    <w:p w:rsidR="00DF3513" w:rsidRPr="000B213F" w:rsidRDefault="00DF3513" w:rsidP="00412302">
      <w:pPr>
        <w:ind w:left="720"/>
        <w:rPr>
          <w:rFonts w:asciiTheme="minorHAnsi" w:hAnsiTheme="minorHAnsi" w:cstheme="minorHAnsi"/>
          <w:sz w:val="20"/>
          <w:szCs w:val="20"/>
          <w:u w:val="single"/>
        </w:rPr>
      </w:pPr>
      <m:oMathPara>
        <m:oMathParaPr>
          <m:jc m:val="left"/>
        </m:oMathParaPr>
        <m:oMath>
          <m:r>
            <w:rPr>
              <w:rFonts w:ascii="Cambria Math" w:hAnsi="Cambria Math" w:cstheme="minorHAnsi"/>
              <w:sz w:val="20"/>
              <w:szCs w:val="20"/>
            </w:rPr>
            <m:t xml:space="preserve">Energy Savings </m:t>
          </m:r>
          <m:d>
            <m:dPr>
              <m:begChr m:val="["/>
              <m:endChr m:val="]"/>
              <m:ctrlPr>
                <w:rPr>
                  <w:rFonts w:ascii="Cambria Math" w:hAnsi="Cambria Math" w:cstheme="minorHAnsi"/>
                  <w:i/>
                  <w:sz w:val="20"/>
                  <w:szCs w:val="20"/>
                </w:rPr>
              </m:ctrlPr>
            </m:dPr>
            <m:e>
              <m:r>
                <w:rPr>
                  <w:rFonts w:ascii="Cambria Math" w:hAnsi="Cambria Math" w:cstheme="minorHAnsi"/>
                  <w:sz w:val="20"/>
                  <w:szCs w:val="20"/>
                </w:rPr>
                <m:t>kWh</m:t>
              </m:r>
            </m:e>
          </m:d>
          <m:r>
            <w:rPr>
              <w:rFonts w:ascii="Cambria Math" w:hAnsi="Cambria Math" w:cstheme="minorHAnsi"/>
              <w:sz w:val="20"/>
              <w:szCs w:val="20"/>
            </w:rPr>
            <m:t>=</m:t>
          </m:r>
          <m:f>
            <m:fPr>
              <m:ctrlPr>
                <w:rPr>
                  <w:rFonts w:ascii="Cambria Math" w:hAnsi="Cambria Math" w:cstheme="minorHAnsi"/>
                  <w:i/>
                  <w:sz w:val="20"/>
                  <w:szCs w:val="20"/>
                </w:rPr>
              </m:ctrlPr>
            </m:fPr>
            <m:num>
              <m:r>
                <w:rPr>
                  <w:rFonts w:ascii="Cambria Math" w:hAnsi="Cambria Math" w:cstheme="minorHAnsi"/>
                  <w:sz w:val="20"/>
                  <w:szCs w:val="20"/>
                </w:rPr>
                <m:t xml:space="preserve">Controlled Wattage </m:t>
              </m:r>
              <m:d>
                <m:dPr>
                  <m:begChr m:val="["/>
                  <m:endChr m:val="]"/>
                  <m:ctrlPr>
                    <w:rPr>
                      <w:rFonts w:ascii="Cambria Math" w:hAnsi="Cambria Math" w:cstheme="minorHAnsi"/>
                      <w:i/>
                      <w:sz w:val="20"/>
                      <w:szCs w:val="20"/>
                    </w:rPr>
                  </m:ctrlPr>
                </m:dPr>
                <m:e>
                  <m:r>
                    <w:rPr>
                      <w:rFonts w:ascii="Cambria Math" w:hAnsi="Cambria Math" w:cstheme="minorHAnsi"/>
                      <w:sz w:val="20"/>
                      <w:szCs w:val="20"/>
                    </w:rPr>
                    <m:t>W</m:t>
                  </m:r>
                </m:e>
              </m:d>
              <m:r>
                <w:rPr>
                  <w:rFonts w:ascii="Cambria Math" w:hAnsi="Cambria Math" w:cstheme="minorHAnsi"/>
                  <w:sz w:val="20"/>
                  <w:szCs w:val="20"/>
                </w:rPr>
                <m:t>*ED Disposit</m:t>
              </m:r>
              <m:r>
                <w:rPr>
                  <w:rFonts w:ascii="Cambria Math" w:hAnsi="Cambria Math" w:cstheme="minorHAnsi"/>
                  <w:sz w:val="20"/>
                  <w:szCs w:val="20"/>
                </w:rPr>
                <m:t>ion Savings</m:t>
              </m:r>
              <m:d>
                <m:dPr>
                  <m:begChr m:val="["/>
                  <m:endChr m:val="]"/>
                  <m:ctrlPr>
                    <w:rPr>
                      <w:rFonts w:ascii="Cambria Math" w:hAnsi="Cambria Math" w:cstheme="minorHAnsi"/>
                      <w:i/>
                      <w:sz w:val="20"/>
                      <w:szCs w:val="20"/>
                    </w:rPr>
                  </m:ctrlPr>
                </m:dPr>
                <m:e>
                  <m:f>
                    <m:fPr>
                      <m:ctrlPr>
                        <w:rPr>
                          <w:rFonts w:ascii="Cambria Math" w:hAnsi="Cambria Math" w:cstheme="minorHAnsi"/>
                          <w:i/>
                          <w:sz w:val="20"/>
                          <w:szCs w:val="20"/>
                        </w:rPr>
                      </m:ctrlPr>
                    </m:fPr>
                    <m:num>
                      <m:r>
                        <w:rPr>
                          <w:rFonts w:ascii="Cambria Math" w:hAnsi="Cambria Math" w:cstheme="minorHAnsi"/>
                          <w:sz w:val="20"/>
                          <w:szCs w:val="20"/>
                        </w:rPr>
                        <m:t>kWh</m:t>
                      </m:r>
                    </m:num>
                    <m:den>
                      <m:r>
                        <w:rPr>
                          <w:rFonts w:ascii="Cambria Math" w:hAnsi="Cambria Math" w:cstheme="minorHAnsi"/>
                          <w:sz w:val="20"/>
                          <w:szCs w:val="20"/>
                        </w:rPr>
                        <m:t>kW</m:t>
                      </m:r>
                    </m:den>
                  </m:f>
                </m:e>
              </m:d>
            </m:num>
            <m:den>
              <m:r>
                <w:rPr>
                  <w:rFonts w:ascii="Cambria Math" w:hAnsi="Cambria Math" w:cstheme="minorHAnsi"/>
                  <w:sz w:val="20"/>
                  <w:szCs w:val="20"/>
                </w:rPr>
                <m:t xml:space="preserve">1000 </m:t>
              </m:r>
              <m:d>
                <m:dPr>
                  <m:begChr m:val="["/>
                  <m:endChr m:val="]"/>
                  <m:ctrlPr>
                    <w:rPr>
                      <w:rFonts w:ascii="Cambria Math" w:hAnsi="Cambria Math" w:cstheme="minorHAnsi"/>
                      <w:i/>
                      <w:sz w:val="20"/>
                      <w:szCs w:val="20"/>
                    </w:rPr>
                  </m:ctrlPr>
                </m:dPr>
                <m:e>
                  <m:f>
                    <m:fPr>
                      <m:ctrlPr>
                        <w:rPr>
                          <w:rFonts w:ascii="Cambria Math" w:hAnsi="Cambria Math" w:cstheme="minorHAnsi"/>
                          <w:i/>
                          <w:sz w:val="20"/>
                          <w:szCs w:val="20"/>
                        </w:rPr>
                      </m:ctrlPr>
                    </m:fPr>
                    <m:num>
                      <m:r>
                        <w:rPr>
                          <w:rFonts w:ascii="Cambria Math" w:hAnsi="Cambria Math" w:cstheme="minorHAnsi"/>
                          <w:sz w:val="20"/>
                          <w:szCs w:val="20"/>
                        </w:rPr>
                        <m:t>Watt</m:t>
                      </m:r>
                    </m:num>
                    <m:den>
                      <m:r>
                        <w:rPr>
                          <w:rFonts w:ascii="Cambria Math" w:hAnsi="Cambria Math" w:cstheme="minorHAnsi"/>
                          <w:sz w:val="20"/>
                          <w:szCs w:val="20"/>
                        </w:rPr>
                        <m:t>kW</m:t>
                      </m:r>
                    </m:den>
                  </m:f>
                </m:e>
              </m:d>
            </m:den>
          </m:f>
        </m:oMath>
      </m:oMathPara>
    </w:p>
    <w:p w:rsidR="00412302" w:rsidRPr="000B213F" w:rsidRDefault="00412302" w:rsidP="00412302">
      <w:pPr>
        <w:ind w:left="720"/>
        <w:rPr>
          <w:rFonts w:asciiTheme="minorHAnsi" w:hAnsiTheme="minorHAnsi" w:cstheme="minorHAnsi"/>
          <w:sz w:val="20"/>
          <w:szCs w:val="20"/>
        </w:rPr>
      </w:pPr>
    </w:p>
    <w:p w:rsidR="00DF3513" w:rsidRPr="000B213F" w:rsidRDefault="00412302" w:rsidP="00412302">
      <w:pPr>
        <w:ind w:left="720"/>
        <w:rPr>
          <w:rFonts w:asciiTheme="minorHAnsi" w:hAnsiTheme="minorHAnsi" w:cstheme="minorHAnsi"/>
          <w:sz w:val="20"/>
          <w:szCs w:val="20"/>
        </w:rPr>
      </w:pPr>
      <m:oMathPara>
        <m:oMathParaPr>
          <m:jc m:val="left"/>
        </m:oMathParaPr>
        <m:oMath>
          <m:r>
            <w:rPr>
              <w:rFonts w:ascii="Cambria Math" w:hAnsi="Cambria Math" w:cstheme="minorHAnsi"/>
              <w:sz w:val="20"/>
              <w:szCs w:val="20"/>
            </w:rPr>
            <m:t>=</m:t>
          </m:r>
          <m:f>
            <m:fPr>
              <m:ctrlPr>
                <w:rPr>
                  <w:rFonts w:ascii="Cambria Math" w:hAnsi="Cambria Math" w:cstheme="minorHAnsi"/>
                  <w:i/>
                  <w:sz w:val="20"/>
                  <w:szCs w:val="20"/>
                </w:rPr>
              </m:ctrlPr>
            </m:fPr>
            <m:num>
              <m:r>
                <w:rPr>
                  <w:rFonts w:ascii="Cambria Math" w:hAnsi="Cambria Math" w:cstheme="minorHAnsi"/>
                  <w:sz w:val="20"/>
                  <w:szCs w:val="20"/>
                </w:rPr>
                <m:t>135 W*626 kWh</m:t>
              </m:r>
            </m:num>
            <m:den>
              <m:r>
                <w:rPr>
                  <w:rFonts w:ascii="Cambria Math" w:hAnsi="Cambria Math" w:cstheme="minorHAnsi"/>
                  <w:sz w:val="20"/>
                  <w:szCs w:val="20"/>
                </w:rPr>
                <m:t xml:space="preserve">1000 </m:t>
              </m:r>
              <m:f>
                <m:fPr>
                  <m:ctrlPr>
                    <w:rPr>
                      <w:rFonts w:ascii="Cambria Math" w:hAnsi="Cambria Math" w:cstheme="minorHAnsi"/>
                      <w:i/>
                      <w:sz w:val="20"/>
                      <w:szCs w:val="20"/>
                    </w:rPr>
                  </m:ctrlPr>
                </m:fPr>
                <m:num>
                  <m:r>
                    <w:rPr>
                      <w:rFonts w:ascii="Cambria Math" w:hAnsi="Cambria Math" w:cstheme="minorHAnsi"/>
                      <w:sz w:val="20"/>
                      <w:szCs w:val="20"/>
                    </w:rPr>
                    <m:t>Watthour</m:t>
                  </m:r>
                </m:num>
                <m:den>
                  <m:r>
                    <w:rPr>
                      <w:rFonts w:ascii="Cambria Math" w:hAnsi="Cambria Math" w:cstheme="minorHAnsi"/>
                      <w:sz w:val="20"/>
                      <w:szCs w:val="20"/>
                    </w:rPr>
                    <m:t>kWh</m:t>
                  </m:r>
                </m:den>
              </m:f>
            </m:den>
          </m:f>
        </m:oMath>
      </m:oMathPara>
    </w:p>
    <w:p w:rsidR="00412302" w:rsidRPr="000B213F" w:rsidRDefault="00412302" w:rsidP="00412302">
      <w:pPr>
        <w:ind w:left="720"/>
        <w:rPr>
          <w:rFonts w:asciiTheme="minorHAnsi" w:hAnsiTheme="minorHAnsi" w:cstheme="minorHAnsi"/>
          <w:sz w:val="20"/>
          <w:szCs w:val="20"/>
        </w:rPr>
      </w:pPr>
    </w:p>
    <w:p w:rsidR="00412302" w:rsidRPr="000B213F" w:rsidRDefault="00522466" w:rsidP="00412302">
      <w:pPr>
        <w:ind w:left="720"/>
        <w:rPr>
          <w:rFonts w:asciiTheme="minorHAnsi" w:hAnsiTheme="minorHAnsi" w:cstheme="minorHAnsi"/>
          <w:sz w:val="20"/>
          <w:szCs w:val="20"/>
          <w:u w:val="single"/>
        </w:rPr>
      </w:pPr>
      <m:oMathPara>
        <m:oMathParaPr>
          <m:jc m:val="left"/>
        </m:oMathParaPr>
        <m:oMath>
          <m:r>
            <w:rPr>
              <w:rFonts w:ascii="Cambria Math" w:hAnsi="Cambria Math" w:cstheme="minorHAnsi"/>
              <w:sz w:val="20"/>
              <w:szCs w:val="20"/>
            </w:rPr>
            <m:t>=84.51 kWh</m:t>
          </m:r>
        </m:oMath>
      </m:oMathPara>
    </w:p>
    <w:p w:rsidR="00FE77E0" w:rsidRPr="00FE77E0" w:rsidRDefault="00FE77E0" w:rsidP="00FE77E0">
      <w:pPr>
        <w:pStyle w:val="Heading3"/>
        <w:rPr>
          <w:rFonts w:asciiTheme="minorHAnsi" w:hAnsiTheme="minorHAnsi" w:cstheme="minorHAnsi"/>
        </w:rPr>
      </w:pPr>
      <w:r>
        <w:rPr>
          <w:rFonts w:asciiTheme="minorHAnsi" w:hAnsiTheme="minorHAnsi" w:cstheme="minorHAnsi"/>
        </w:rPr>
        <w:t>Non-Residential Market Sector: Guest Room Bathroom Area</w:t>
      </w:r>
    </w:p>
    <w:p w:rsidR="00B9761B" w:rsidRDefault="00CA2C8A" w:rsidP="00B9761B">
      <w:pPr>
        <w:rPr>
          <w:rFonts w:asciiTheme="minorHAnsi" w:hAnsiTheme="minorHAnsi" w:cstheme="minorHAnsi"/>
          <w:sz w:val="22"/>
          <w:szCs w:val="22"/>
        </w:rPr>
      </w:pPr>
      <w:r>
        <w:rPr>
          <w:rFonts w:asciiTheme="minorHAnsi" w:hAnsiTheme="minorHAnsi" w:cstheme="minorHAnsi"/>
          <w:sz w:val="22"/>
          <w:szCs w:val="22"/>
        </w:rPr>
        <w:t>The</w:t>
      </w:r>
      <w:r w:rsidR="0076694B" w:rsidRPr="00FE77E0">
        <w:rPr>
          <w:rFonts w:asciiTheme="minorHAnsi" w:hAnsiTheme="minorHAnsi" w:cstheme="minorHAnsi"/>
          <w:sz w:val="22"/>
          <w:szCs w:val="22"/>
        </w:rPr>
        <w:t xml:space="preserve"> E</w:t>
      </w:r>
      <w:r w:rsidR="00B71E7A">
        <w:rPr>
          <w:rFonts w:asciiTheme="minorHAnsi" w:hAnsiTheme="minorHAnsi" w:cstheme="minorHAnsi"/>
          <w:sz w:val="22"/>
          <w:szCs w:val="22"/>
        </w:rPr>
        <w:t xml:space="preserve">merging </w:t>
      </w:r>
      <w:r w:rsidR="0076694B" w:rsidRPr="00FE77E0">
        <w:rPr>
          <w:rFonts w:asciiTheme="minorHAnsi" w:hAnsiTheme="minorHAnsi" w:cstheme="minorHAnsi"/>
          <w:sz w:val="22"/>
          <w:szCs w:val="22"/>
        </w:rPr>
        <w:t>T</w:t>
      </w:r>
      <w:r w:rsidR="00B71E7A">
        <w:rPr>
          <w:rFonts w:asciiTheme="minorHAnsi" w:hAnsiTheme="minorHAnsi" w:cstheme="minorHAnsi"/>
          <w:sz w:val="22"/>
          <w:szCs w:val="22"/>
        </w:rPr>
        <w:t>echnologies</w:t>
      </w:r>
      <w:r w:rsidR="006F7C93">
        <w:rPr>
          <w:rFonts w:asciiTheme="minorHAnsi" w:hAnsiTheme="minorHAnsi" w:cstheme="minorHAnsi"/>
          <w:sz w:val="22"/>
          <w:szCs w:val="22"/>
        </w:rPr>
        <w:t xml:space="preserve"> (ET)</w:t>
      </w:r>
      <w:r w:rsidR="00B9761B" w:rsidRPr="00FE77E0">
        <w:rPr>
          <w:rFonts w:asciiTheme="minorHAnsi" w:hAnsiTheme="minorHAnsi" w:cstheme="minorHAnsi"/>
          <w:sz w:val="22"/>
          <w:szCs w:val="22"/>
        </w:rPr>
        <w:t xml:space="preserve"> report </w:t>
      </w:r>
      <w:bookmarkStart w:id="29" w:name="OLE_LINK1"/>
      <w:r>
        <w:rPr>
          <w:rFonts w:asciiTheme="minorHAnsi" w:hAnsiTheme="minorHAnsi" w:cstheme="minorHAnsi"/>
          <w:sz w:val="22"/>
          <w:szCs w:val="22"/>
        </w:rPr>
        <w:t xml:space="preserve">“ET 04.06 </w:t>
      </w:r>
      <w:r w:rsidR="00B9761B" w:rsidRPr="00FE77E0">
        <w:rPr>
          <w:rFonts w:asciiTheme="minorHAnsi" w:hAnsiTheme="minorHAnsi" w:cstheme="minorHAnsi"/>
          <w:sz w:val="22"/>
          <w:szCs w:val="22"/>
        </w:rPr>
        <w:t>Occupancy Sensor Nightlight Wall Switch for Hotel Guest Room Bathrooms</w:t>
      </w:r>
      <w:r>
        <w:rPr>
          <w:rFonts w:asciiTheme="minorHAnsi" w:hAnsiTheme="minorHAnsi" w:cstheme="minorHAnsi"/>
          <w:sz w:val="22"/>
          <w:szCs w:val="22"/>
        </w:rPr>
        <w:t>”</w:t>
      </w:r>
      <w:bookmarkEnd w:id="29"/>
      <w:r w:rsidR="00B9761B" w:rsidRPr="00FE77E0">
        <w:rPr>
          <w:rFonts w:asciiTheme="minorHAnsi" w:hAnsiTheme="minorHAnsi" w:cstheme="minorHAnsi"/>
          <w:sz w:val="22"/>
          <w:szCs w:val="22"/>
        </w:rPr>
        <w:t xml:space="preserve"> [</w:t>
      </w:r>
      <w:r>
        <w:rPr>
          <w:rFonts w:asciiTheme="minorHAnsi" w:hAnsiTheme="minorHAnsi" w:cstheme="minorHAnsi"/>
          <w:sz w:val="22"/>
          <w:szCs w:val="22"/>
        </w:rPr>
        <w:t>383</w:t>
      </w:r>
      <w:r w:rsidR="006E7A7D">
        <w:rPr>
          <w:rFonts w:asciiTheme="minorHAnsi" w:hAnsiTheme="minorHAnsi" w:cstheme="minorHAnsi"/>
          <w:sz w:val="22"/>
          <w:szCs w:val="22"/>
        </w:rPr>
        <w:t>], is</w:t>
      </w:r>
      <w:r w:rsidR="00B9761B" w:rsidRPr="00FE77E0">
        <w:rPr>
          <w:rFonts w:asciiTheme="minorHAnsi" w:hAnsiTheme="minorHAnsi" w:cstheme="minorHAnsi"/>
          <w:sz w:val="22"/>
          <w:szCs w:val="22"/>
        </w:rPr>
        <w:t xml:space="preserve"> used for the source of kWh</w:t>
      </w:r>
      <w:r w:rsidR="00B9761B">
        <w:rPr>
          <w:rFonts w:asciiTheme="minorHAnsi" w:hAnsiTheme="minorHAnsi" w:cstheme="minorHAnsi"/>
          <w:sz w:val="22"/>
          <w:szCs w:val="22"/>
        </w:rPr>
        <w:t xml:space="preserve"> and kW</w:t>
      </w:r>
      <w:r w:rsidR="006E7A7D">
        <w:rPr>
          <w:rFonts w:asciiTheme="minorHAnsi" w:hAnsiTheme="minorHAnsi" w:cstheme="minorHAnsi"/>
          <w:sz w:val="22"/>
          <w:szCs w:val="22"/>
        </w:rPr>
        <w:t xml:space="preserve"> savings</w:t>
      </w:r>
      <w:r w:rsidR="00B9761B">
        <w:rPr>
          <w:rFonts w:asciiTheme="minorHAnsi" w:hAnsiTheme="minorHAnsi" w:cstheme="minorHAnsi"/>
          <w:sz w:val="22"/>
          <w:szCs w:val="22"/>
        </w:rPr>
        <w:t xml:space="preserve">. The ET </w:t>
      </w:r>
      <w:r w:rsidR="006F7C93">
        <w:rPr>
          <w:rFonts w:asciiTheme="minorHAnsi" w:hAnsiTheme="minorHAnsi" w:cstheme="minorHAnsi"/>
          <w:sz w:val="22"/>
          <w:szCs w:val="22"/>
        </w:rPr>
        <w:t>study</w:t>
      </w:r>
      <w:r w:rsidR="00B9761B">
        <w:rPr>
          <w:rFonts w:asciiTheme="minorHAnsi" w:hAnsiTheme="minorHAnsi" w:cstheme="minorHAnsi"/>
          <w:sz w:val="22"/>
          <w:szCs w:val="22"/>
        </w:rPr>
        <w:t xml:space="preserve"> took physical measurements in several hotels and saw potential savings for wall sensors installed in guest</w:t>
      </w:r>
      <w:r>
        <w:rPr>
          <w:rFonts w:asciiTheme="minorHAnsi" w:hAnsiTheme="minorHAnsi" w:cstheme="minorHAnsi"/>
          <w:sz w:val="22"/>
          <w:szCs w:val="22"/>
        </w:rPr>
        <w:t xml:space="preserve"> </w:t>
      </w:r>
      <w:r w:rsidR="00B9761B">
        <w:rPr>
          <w:rFonts w:asciiTheme="minorHAnsi" w:hAnsiTheme="minorHAnsi" w:cstheme="minorHAnsi"/>
          <w:sz w:val="22"/>
          <w:szCs w:val="22"/>
        </w:rPr>
        <w:t xml:space="preserve">room bathrooms. The results of the study are summarized in </w:t>
      </w:r>
      <w:r w:rsidR="00FE77E0">
        <w:rPr>
          <w:rFonts w:asciiTheme="minorHAnsi" w:hAnsiTheme="minorHAnsi" w:cstheme="minorHAnsi"/>
          <w:sz w:val="22"/>
          <w:szCs w:val="22"/>
        </w:rPr>
        <w:fldChar w:fldCharType="begin"/>
      </w:r>
      <w:r w:rsidR="00FE77E0">
        <w:rPr>
          <w:rFonts w:asciiTheme="minorHAnsi" w:hAnsiTheme="minorHAnsi" w:cstheme="minorHAnsi"/>
          <w:sz w:val="22"/>
          <w:szCs w:val="22"/>
        </w:rPr>
        <w:instrText xml:space="preserve"> REF _Ref382899877 \h </w:instrText>
      </w:r>
      <w:r w:rsidR="00FE77E0">
        <w:rPr>
          <w:rFonts w:asciiTheme="minorHAnsi" w:hAnsiTheme="minorHAnsi" w:cstheme="minorHAnsi"/>
          <w:sz w:val="22"/>
          <w:szCs w:val="22"/>
        </w:rPr>
      </w:r>
      <w:r w:rsidR="00FE77E0">
        <w:rPr>
          <w:rFonts w:asciiTheme="minorHAnsi" w:hAnsiTheme="minorHAnsi" w:cstheme="minorHAnsi"/>
          <w:sz w:val="22"/>
          <w:szCs w:val="22"/>
        </w:rPr>
        <w:fldChar w:fldCharType="separate"/>
      </w:r>
      <w:r w:rsidR="00E66F14" w:rsidRPr="00B31880">
        <w:rPr>
          <w:rFonts w:asciiTheme="minorHAnsi" w:hAnsiTheme="minorHAnsi" w:cstheme="minorHAnsi"/>
          <w:sz w:val="22"/>
          <w:szCs w:val="22"/>
        </w:rPr>
        <w:t xml:space="preserve">Table </w:t>
      </w:r>
      <w:r w:rsidR="00E66F14">
        <w:rPr>
          <w:rFonts w:asciiTheme="minorHAnsi" w:hAnsiTheme="minorHAnsi" w:cstheme="minorHAnsi"/>
          <w:noProof/>
          <w:sz w:val="22"/>
          <w:szCs w:val="22"/>
        </w:rPr>
        <w:t>11</w:t>
      </w:r>
      <w:r w:rsidR="00FE77E0">
        <w:rPr>
          <w:rFonts w:asciiTheme="minorHAnsi" w:hAnsiTheme="minorHAnsi" w:cstheme="minorHAnsi"/>
          <w:sz w:val="22"/>
          <w:szCs w:val="22"/>
        </w:rPr>
        <w:fldChar w:fldCharType="end"/>
      </w:r>
      <w:r w:rsidR="00FE77E0">
        <w:rPr>
          <w:rFonts w:asciiTheme="minorHAnsi" w:hAnsiTheme="minorHAnsi" w:cstheme="minorHAnsi"/>
          <w:sz w:val="22"/>
          <w:szCs w:val="22"/>
        </w:rPr>
        <w:t>.</w:t>
      </w:r>
      <w:r>
        <w:rPr>
          <w:rFonts w:asciiTheme="minorHAnsi" w:hAnsiTheme="minorHAnsi" w:cstheme="minorHAnsi"/>
          <w:sz w:val="22"/>
          <w:szCs w:val="22"/>
        </w:rPr>
        <w:t xml:space="preserve"> </w:t>
      </w:r>
      <w:r w:rsidR="00C53D7B">
        <w:rPr>
          <w:rFonts w:asciiTheme="minorHAnsi" w:hAnsiTheme="minorHAnsi" w:cstheme="minorHAnsi"/>
          <w:sz w:val="22"/>
          <w:szCs w:val="22"/>
        </w:rPr>
        <w:t>Since</w:t>
      </w:r>
      <w:r w:rsidR="00B9761B">
        <w:rPr>
          <w:rFonts w:asciiTheme="minorHAnsi" w:hAnsiTheme="minorHAnsi" w:cstheme="minorHAnsi"/>
          <w:sz w:val="22"/>
          <w:szCs w:val="22"/>
        </w:rPr>
        <w:t xml:space="preserve"> the results for bathrooms are </w:t>
      </w:r>
      <w:r w:rsidR="00C53D7B">
        <w:rPr>
          <w:rFonts w:asciiTheme="minorHAnsi" w:hAnsiTheme="minorHAnsi" w:cstheme="minorHAnsi"/>
          <w:sz w:val="22"/>
          <w:szCs w:val="22"/>
        </w:rPr>
        <w:t>taken</w:t>
      </w:r>
      <w:r w:rsidR="00B9761B">
        <w:rPr>
          <w:rFonts w:asciiTheme="minorHAnsi" w:hAnsiTheme="minorHAnsi" w:cstheme="minorHAnsi"/>
          <w:sz w:val="22"/>
          <w:szCs w:val="22"/>
        </w:rPr>
        <w:t xml:space="preserve"> directly from the ET report, interactive effects </w:t>
      </w:r>
      <w:bookmarkStart w:id="30" w:name="_Ref289769437"/>
      <w:r w:rsidR="006E7A7D">
        <w:rPr>
          <w:rFonts w:asciiTheme="minorHAnsi" w:hAnsiTheme="minorHAnsi" w:cstheme="minorHAnsi"/>
          <w:sz w:val="22"/>
          <w:szCs w:val="22"/>
        </w:rPr>
        <w:t>are</w:t>
      </w:r>
      <w:r w:rsidR="00C53D7B">
        <w:rPr>
          <w:rFonts w:asciiTheme="minorHAnsi" w:hAnsiTheme="minorHAnsi" w:cstheme="minorHAnsi"/>
          <w:sz w:val="22"/>
          <w:szCs w:val="22"/>
        </w:rPr>
        <w:t xml:space="preserve"> not used.</w:t>
      </w:r>
    </w:p>
    <w:p w:rsidR="009A0AA6" w:rsidRDefault="009A0AA6" w:rsidP="00B9761B">
      <w:pPr>
        <w:rPr>
          <w:rFonts w:asciiTheme="minorHAnsi" w:hAnsiTheme="minorHAnsi" w:cstheme="minorHAnsi"/>
          <w:sz w:val="22"/>
          <w:szCs w:val="22"/>
        </w:rPr>
      </w:pPr>
    </w:p>
    <w:p w:rsidR="00B9761B" w:rsidRDefault="00B9761B" w:rsidP="00B9761B">
      <w:pPr>
        <w:pStyle w:val="Caption"/>
        <w:jc w:val="center"/>
        <w:rPr>
          <w:rFonts w:asciiTheme="minorHAnsi" w:hAnsiTheme="minorHAnsi" w:cstheme="minorHAnsi"/>
          <w:sz w:val="22"/>
          <w:szCs w:val="22"/>
        </w:rPr>
      </w:pPr>
      <w:bookmarkStart w:id="31" w:name="_Ref382899877"/>
      <w:r w:rsidRPr="00B31880">
        <w:rPr>
          <w:rFonts w:asciiTheme="minorHAnsi" w:hAnsiTheme="minorHAnsi" w:cstheme="minorHAnsi"/>
          <w:sz w:val="22"/>
          <w:szCs w:val="22"/>
        </w:rPr>
        <w:t xml:space="preserve">Table </w:t>
      </w:r>
      <w:r w:rsidRPr="00B31880">
        <w:rPr>
          <w:rFonts w:asciiTheme="minorHAnsi" w:hAnsiTheme="minorHAnsi"/>
          <w:sz w:val="22"/>
          <w:szCs w:val="22"/>
        </w:rPr>
        <w:fldChar w:fldCharType="begin"/>
      </w:r>
      <w:r w:rsidRPr="00B31880">
        <w:rPr>
          <w:rFonts w:asciiTheme="minorHAnsi" w:hAnsiTheme="minorHAnsi" w:cstheme="minorHAnsi"/>
          <w:sz w:val="22"/>
          <w:szCs w:val="22"/>
        </w:rPr>
        <w:instrText xml:space="preserve"> SEQ Table \* ARABIC </w:instrText>
      </w:r>
      <w:r w:rsidRPr="00B31880">
        <w:rPr>
          <w:rFonts w:asciiTheme="minorHAnsi" w:hAnsiTheme="minorHAnsi"/>
          <w:sz w:val="22"/>
          <w:szCs w:val="22"/>
        </w:rPr>
        <w:fldChar w:fldCharType="separate"/>
      </w:r>
      <w:r w:rsidR="00E66F14">
        <w:rPr>
          <w:rFonts w:asciiTheme="minorHAnsi" w:hAnsiTheme="minorHAnsi" w:cstheme="minorHAnsi"/>
          <w:noProof/>
          <w:sz w:val="22"/>
          <w:szCs w:val="22"/>
        </w:rPr>
        <w:t>11</w:t>
      </w:r>
      <w:r w:rsidRPr="00B31880">
        <w:rPr>
          <w:rFonts w:asciiTheme="minorHAnsi" w:hAnsiTheme="minorHAnsi"/>
          <w:sz w:val="22"/>
          <w:szCs w:val="22"/>
        </w:rPr>
        <w:fldChar w:fldCharType="end"/>
      </w:r>
      <w:bookmarkEnd w:id="30"/>
      <w:bookmarkEnd w:id="31"/>
      <w:r w:rsidRPr="00B31880">
        <w:rPr>
          <w:rFonts w:asciiTheme="minorHAnsi" w:hAnsiTheme="minorHAnsi" w:cstheme="minorHAnsi"/>
          <w:sz w:val="22"/>
          <w:szCs w:val="22"/>
        </w:rPr>
        <w:t xml:space="preserve"> ET</w:t>
      </w:r>
      <w:r w:rsidRPr="007B540C">
        <w:rPr>
          <w:rFonts w:asciiTheme="minorHAnsi" w:hAnsiTheme="minorHAnsi" w:cstheme="minorHAnsi"/>
          <w:sz w:val="22"/>
          <w:szCs w:val="22"/>
        </w:rPr>
        <w:t xml:space="preserve"> 04</w:t>
      </w:r>
      <w:r>
        <w:rPr>
          <w:rFonts w:asciiTheme="minorHAnsi" w:hAnsiTheme="minorHAnsi" w:cstheme="minorHAnsi"/>
          <w:sz w:val="22"/>
          <w:szCs w:val="22"/>
        </w:rPr>
        <w:t>.06 Study Results</w:t>
      </w:r>
    </w:p>
    <w:tbl>
      <w:tblPr>
        <w:tblStyle w:val="TableContemporary"/>
        <w:tblW w:w="8033" w:type="dxa"/>
        <w:jc w:val="center"/>
        <w:tblInd w:w="-675" w:type="dxa"/>
        <w:tblLayout w:type="fixed"/>
        <w:tblLook w:val="01E0" w:firstRow="1" w:lastRow="1" w:firstColumn="1" w:lastColumn="1" w:noHBand="0" w:noVBand="0"/>
      </w:tblPr>
      <w:tblGrid>
        <w:gridCol w:w="4252"/>
        <w:gridCol w:w="1689"/>
        <w:gridCol w:w="2092"/>
      </w:tblGrid>
      <w:tr w:rsidR="00B9761B" w:rsidTr="006F7C93">
        <w:trPr>
          <w:cnfStyle w:val="100000000000" w:firstRow="1" w:lastRow="0" w:firstColumn="0" w:lastColumn="0" w:oddVBand="0" w:evenVBand="0" w:oddHBand="0" w:evenHBand="0" w:firstRowFirstColumn="0" w:firstRowLastColumn="0" w:lastRowFirstColumn="0" w:lastRowLastColumn="0"/>
          <w:trHeight w:val="279"/>
          <w:jc w:val="center"/>
        </w:trPr>
        <w:tc>
          <w:tcPr>
            <w:tcW w:w="2647" w:type="pct"/>
            <w:tcBorders>
              <w:top w:val="nil"/>
              <w:left w:val="nil"/>
              <w:bottom w:val="single" w:sz="18" w:space="0" w:color="FFFFFF"/>
              <w:right w:val="single" w:sz="18" w:space="0" w:color="FFFFFF"/>
            </w:tcBorders>
            <w:vAlign w:val="center"/>
            <w:hideMark/>
          </w:tcPr>
          <w:p w:rsidR="00B9761B" w:rsidRDefault="00B9761B" w:rsidP="006E7A7D">
            <w:pPr>
              <w:jc w:val="center"/>
              <w:rPr>
                <w:rFonts w:asciiTheme="minorHAnsi" w:hAnsiTheme="minorHAnsi" w:cstheme="minorHAnsi"/>
                <w:sz w:val="20"/>
                <w:szCs w:val="20"/>
              </w:rPr>
            </w:pPr>
            <w:r>
              <w:rPr>
                <w:rFonts w:asciiTheme="minorHAnsi" w:hAnsiTheme="minorHAnsi" w:cstheme="minorHAnsi"/>
                <w:sz w:val="20"/>
                <w:szCs w:val="20"/>
              </w:rPr>
              <w:t xml:space="preserve">ET 04.06 </w:t>
            </w:r>
            <w:r w:rsidR="006E7A7D">
              <w:rPr>
                <w:rFonts w:asciiTheme="minorHAnsi" w:hAnsiTheme="minorHAnsi" w:cstheme="minorHAnsi"/>
                <w:sz w:val="20"/>
                <w:szCs w:val="20"/>
              </w:rPr>
              <w:t>Measure</w:t>
            </w:r>
          </w:p>
        </w:tc>
        <w:tc>
          <w:tcPr>
            <w:tcW w:w="1051" w:type="pct"/>
            <w:tcBorders>
              <w:top w:val="nil"/>
              <w:left w:val="single" w:sz="18" w:space="0" w:color="FFFFFF"/>
              <w:bottom w:val="single" w:sz="18" w:space="0" w:color="FFFFFF"/>
              <w:right w:val="single" w:sz="18" w:space="0" w:color="FFFFFF"/>
            </w:tcBorders>
            <w:vAlign w:val="center"/>
            <w:hideMark/>
          </w:tcPr>
          <w:p w:rsidR="00B9761B" w:rsidRDefault="006E7A7D">
            <w:pPr>
              <w:jc w:val="center"/>
              <w:rPr>
                <w:rFonts w:asciiTheme="minorHAnsi" w:hAnsiTheme="minorHAnsi" w:cstheme="minorHAnsi"/>
                <w:sz w:val="20"/>
                <w:szCs w:val="20"/>
              </w:rPr>
            </w:pPr>
            <w:r>
              <w:rPr>
                <w:rFonts w:asciiTheme="minorHAnsi" w:hAnsiTheme="minorHAnsi" w:cstheme="minorHAnsi"/>
                <w:sz w:val="20"/>
                <w:szCs w:val="20"/>
              </w:rPr>
              <w:t>Energy Savings</w:t>
            </w:r>
          </w:p>
          <w:p w:rsidR="00B9761B" w:rsidRDefault="00B9761B">
            <w:pPr>
              <w:jc w:val="center"/>
              <w:rPr>
                <w:rFonts w:asciiTheme="minorHAnsi" w:hAnsiTheme="minorHAnsi" w:cstheme="minorHAnsi"/>
                <w:sz w:val="20"/>
                <w:szCs w:val="20"/>
              </w:rPr>
            </w:pPr>
            <w:r>
              <w:rPr>
                <w:rFonts w:asciiTheme="minorHAnsi" w:hAnsiTheme="minorHAnsi" w:cstheme="minorHAnsi"/>
                <w:sz w:val="20"/>
                <w:szCs w:val="20"/>
              </w:rPr>
              <w:t>(kWh/yr)</w:t>
            </w:r>
          </w:p>
        </w:tc>
        <w:tc>
          <w:tcPr>
            <w:tcW w:w="1302" w:type="pct"/>
            <w:tcBorders>
              <w:top w:val="nil"/>
              <w:left w:val="single" w:sz="18" w:space="0" w:color="FFFFFF"/>
              <w:bottom w:val="single" w:sz="18" w:space="0" w:color="FFFFFF"/>
              <w:right w:val="nil"/>
            </w:tcBorders>
            <w:vAlign w:val="center"/>
            <w:hideMark/>
          </w:tcPr>
          <w:p w:rsidR="00B9761B" w:rsidRDefault="006E7A7D">
            <w:pPr>
              <w:jc w:val="center"/>
              <w:rPr>
                <w:rFonts w:asciiTheme="minorHAnsi" w:hAnsiTheme="minorHAnsi" w:cstheme="minorHAnsi"/>
                <w:sz w:val="20"/>
                <w:szCs w:val="20"/>
              </w:rPr>
            </w:pPr>
            <w:r>
              <w:rPr>
                <w:rFonts w:asciiTheme="minorHAnsi" w:hAnsiTheme="minorHAnsi" w:cstheme="minorHAnsi"/>
                <w:sz w:val="20"/>
                <w:szCs w:val="20"/>
              </w:rPr>
              <w:t>Demand Reduction</w:t>
            </w:r>
          </w:p>
          <w:p w:rsidR="00B9761B" w:rsidRDefault="006F7C93" w:rsidP="006F7C93">
            <w:pPr>
              <w:jc w:val="center"/>
              <w:rPr>
                <w:rFonts w:asciiTheme="minorHAnsi" w:hAnsiTheme="minorHAnsi" w:cstheme="minorHAnsi"/>
                <w:sz w:val="20"/>
                <w:szCs w:val="20"/>
              </w:rPr>
            </w:pPr>
            <w:r>
              <w:rPr>
                <w:rFonts w:asciiTheme="minorHAnsi" w:hAnsiTheme="minorHAnsi" w:cstheme="minorHAnsi"/>
                <w:sz w:val="20"/>
                <w:szCs w:val="20"/>
              </w:rPr>
              <w:t xml:space="preserve">(Peak </w:t>
            </w:r>
            <w:r w:rsidR="00B9761B">
              <w:rPr>
                <w:rFonts w:asciiTheme="minorHAnsi" w:hAnsiTheme="minorHAnsi" w:cstheme="minorHAnsi"/>
                <w:sz w:val="20"/>
                <w:szCs w:val="20"/>
              </w:rPr>
              <w:t>kW)</w:t>
            </w:r>
          </w:p>
        </w:tc>
      </w:tr>
      <w:tr w:rsidR="00B9761B" w:rsidTr="006F7C93">
        <w:trPr>
          <w:cnfStyle w:val="000000100000" w:firstRow="0" w:lastRow="0" w:firstColumn="0" w:lastColumn="0" w:oddVBand="0" w:evenVBand="0" w:oddHBand="1" w:evenHBand="0" w:firstRowFirstColumn="0" w:firstRowLastColumn="0" w:lastRowFirstColumn="0" w:lastRowLastColumn="0"/>
          <w:trHeight w:val="294"/>
          <w:jc w:val="center"/>
        </w:trPr>
        <w:tc>
          <w:tcPr>
            <w:tcW w:w="2647" w:type="pct"/>
            <w:tcBorders>
              <w:top w:val="single" w:sz="18" w:space="0" w:color="FFFFFF"/>
              <w:left w:val="nil"/>
              <w:bottom w:val="nil"/>
              <w:right w:val="single" w:sz="18" w:space="0" w:color="FFFFFF"/>
            </w:tcBorders>
            <w:vAlign w:val="center"/>
            <w:hideMark/>
          </w:tcPr>
          <w:p w:rsidR="00B9761B" w:rsidRDefault="00B9761B" w:rsidP="006E7A7D">
            <w:pPr>
              <w:jc w:val="center"/>
              <w:rPr>
                <w:rFonts w:asciiTheme="minorHAnsi" w:hAnsiTheme="minorHAnsi" w:cstheme="minorHAnsi"/>
                <w:sz w:val="20"/>
                <w:szCs w:val="20"/>
              </w:rPr>
            </w:pPr>
            <w:r>
              <w:rPr>
                <w:rFonts w:asciiTheme="minorHAnsi" w:hAnsiTheme="minorHAnsi" w:cstheme="minorHAnsi"/>
                <w:sz w:val="20"/>
                <w:szCs w:val="20"/>
              </w:rPr>
              <w:t xml:space="preserve">Wall </w:t>
            </w:r>
            <w:r w:rsidR="00C53D7B">
              <w:rPr>
                <w:rFonts w:asciiTheme="minorHAnsi" w:hAnsiTheme="minorHAnsi" w:cstheme="minorHAnsi"/>
                <w:sz w:val="20"/>
                <w:szCs w:val="20"/>
              </w:rPr>
              <w:t>Switch with Occupancy Sensor</w:t>
            </w:r>
            <w:r>
              <w:rPr>
                <w:rFonts w:asciiTheme="minorHAnsi" w:hAnsiTheme="minorHAnsi" w:cstheme="minorHAnsi"/>
                <w:sz w:val="20"/>
                <w:szCs w:val="20"/>
              </w:rPr>
              <w:t xml:space="preserve"> installed in Hotel/Motel Guest</w:t>
            </w:r>
            <w:r w:rsidR="006E7A7D">
              <w:rPr>
                <w:rFonts w:asciiTheme="minorHAnsi" w:hAnsiTheme="minorHAnsi" w:cstheme="minorHAnsi"/>
                <w:sz w:val="20"/>
                <w:szCs w:val="20"/>
              </w:rPr>
              <w:t xml:space="preserve"> R</w:t>
            </w:r>
            <w:r>
              <w:rPr>
                <w:rFonts w:asciiTheme="minorHAnsi" w:hAnsiTheme="minorHAnsi" w:cstheme="minorHAnsi"/>
                <w:sz w:val="20"/>
                <w:szCs w:val="20"/>
              </w:rPr>
              <w:t>oom Bathrooms</w:t>
            </w:r>
          </w:p>
        </w:tc>
        <w:tc>
          <w:tcPr>
            <w:tcW w:w="1051" w:type="pct"/>
            <w:tcBorders>
              <w:top w:val="single" w:sz="18" w:space="0" w:color="FFFFFF"/>
              <w:left w:val="single" w:sz="18" w:space="0" w:color="FFFFFF"/>
              <w:bottom w:val="nil"/>
              <w:right w:val="single" w:sz="18" w:space="0" w:color="FFFFFF"/>
            </w:tcBorders>
            <w:vAlign w:val="center"/>
            <w:hideMark/>
          </w:tcPr>
          <w:p w:rsidR="00B9761B" w:rsidRDefault="00B9761B">
            <w:pPr>
              <w:jc w:val="center"/>
              <w:rPr>
                <w:rFonts w:asciiTheme="minorHAnsi" w:hAnsiTheme="minorHAnsi" w:cstheme="minorHAnsi"/>
                <w:sz w:val="20"/>
                <w:szCs w:val="20"/>
              </w:rPr>
            </w:pPr>
            <w:r>
              <w:rPr>
                <w:rFonts w:asciiTheme="minorHAnsi" w:hAnsiTheme="minorHAnsi" w:cstheme="minorHAnsi"/>
                <w:sz w:val="20"/>
                <w:szCs w:val="20"/>
              </w:rPr>
              <w:t>163</w:t>
            </w:r>
          </w:p>
        </w:tc>
        <w:tc>
          <w:tcPr>
            <w:tcW w:w="1302" w:type="pct"/>
            <w:tcBorders>
              <w:top w:val="single" w:sz="18" w:space="0" w:color="FFFFFF"/>
              <w:left w:val="single" w:sz="18" w:space="0" w:color="FFFFFF"/>
              <w:bottom w:val="nil"/>
              <w:right w:val="nil"/>
            </w:tcBorders>
            <w:vAlign w:val="center"/>
            <w:hideMark/>
          </w:tcPr>
          <w:p w:rsidR="00B9761B" w:rsidRDefault="00B9761B">
            <w:pPr>
              <w:jc w:val="center"/>
              <w:rPr>
                <w:rFonts w:asciiTheme="minorHAnsi" w:hAnsiTheme="minorHAnsi" w:cstheme="minorHAnsi"/>
                <w:sz w:val="20"/>
                <w:szCs w:val="20"/>
              </w:rPr>
            </w:pPr>
            <w:r>
              <w:rPr>
                <w:rFonts w:asciiTheme="minorHAnsi" w:hAnsiTheme="minorHAnsi" w:cstheme="minorHAnsi"/>
                <w:sz w:val="20"/>
                <w:szCs w:val="20"/>
              </w:rPr>
              <w:t>0.0159</w:t>
            </w:r>
          </w:p>
        </w:tc>
      </w:tr>
    </w:tbl>
    <w:p w:rsidR="006E7A7D" w:rsidRDefault="006E7A7D" w:rsidP="006E7A7D">
      <w:pPr>
        <w:pStyle w:val="Heading2"/>
        <w:keepNext w:val="0"/>
        <w:spacing w:before="0" w:after="0"/>
        <w:rPr>
          <w:rFonts w:asciiTheme="minorHAnsi" w:hAnsiTheme="minorHAnsi" w:cstheme="minorHAnsi"/>
          <w:b w:val="0"/>
          <w:bCs w:val="0"/>
          <w:iCs w:val="0"/>
          <w:smallCaps w:val="0"/>
          <w:sz w:val="22"/>
          <w:szCs w:val="22"/>
        </w:rPr>
      </w:pPr>
      <w:bookmarkStart w:id="32" w:name="_Toc214003093"/>
    </w:p>
    <w:p w:rsidR="005542BD" w:rsidRPr="00C53D7B" w:rsidRDefault="005542BD" w:rsidP="006E7A7D">
      <w:pPr>
        <w:pStyle w:val="Heading2"/>
        <w:keepNext w:val="0"/>
        <w:spacing w:before="0"/>
        <w:rPr>
          <w:rFonts w:asciiTheme="minorHAnsi" w:hAnsiTheme="minorHAnsi" w:cstheme="minorHAnsi"/>
          <w:b w:val="0"/>
          <w:bCs w:val="0"/>
          <w:iCs w:val="0"/>
          <w:smallCaps w:val="0"/>
          <w:sz w:val="22"/>
          <w:szCs w:val="22"/>
        </w:rPr>
      </w:pPr>
      <w:r>
        <w:rPr>
          <w:rFonts w:asciiTheme="minorHAnsi" w:hAnsiTheme="minorHAnsi" w:cstheme="minorHAnsi"/>
          <w:b w:val="0"/>
          <w:bCs w:val="0"/>
          <w:iCs w:val="0"/>
          <w:smallCaps w:val="0"/>
          <w:sz w:val="22"/>
          <w:szCs w:val="22"/>
        </w:rPr>
        <w:t>Complete energy savings calculations are in the Calculation Template (Attachment 1).</w:t>
      </w:r>
    </w:p>
    <w:p w:rsidR="007B540C" w:rsidRDefault="007B540C" w:rsidP="007B540C">
      <w:pPr>
        <w:pStyle w:val="Heading2"/>
        <w:keepNext w:val="0"/>
        <w:rPr>
          <w:rFonts w:asciiTheme="minorHAnsi" w:hAnsiTheme="minorHAnsi" w:cstheme="minorHAnsi"/>
        </w:rPr>
      </w:pPr>
      <w:r>
        <w:rPr>
          <w:rFonts w:asciiTheme="minorHAnsi" w:hAnsiTheme="minorHAnsi" w:cstheme="minorHAnsi"/>
        </w:rPr>
        <w:t>Demand Reduction Methodology</w:t>
      </w:r>
    </w:p>
    <w:p w:rsidR="007B540C" w:rsidRDefault="007B540C" w:rsidP="007B540C">
      <w:pPr>
        <w:pStyle w:val="Heading3"/>
        <w:rPr>
          <w:rFonts w:asciiTheme="minorHAnsi" w:hAnsiTheme="minorHAnsi" w:cstheme="minorHAnsi"/>
        </w:rPr>
      </w:pPr>
      <w:r>
        <w:rPr>
          <w:rFonts w:asciiTheme="minorHAnsi" w:hAnsiTheme="minorHAnsi" w:cstheme="minorHAnsi"/>
        </w:rPr>
        <w:t>Residential Market Sector</w:t>
      </w:r>
    </w:p>
    <w:p w:rsidR="007B540C" w:rsidRDefault="00A941AC" w:rsidP="00A941AC">
      <w:pPr>
        <w:rPr>
          <w:rFonts w:asciiTheme="minorHAnsi" w:hAnsiTheme="minorHAnsi" w:cstheme="minorHAnsi"/>
          <w:sz w:val="22"/>
          <w:szCs w:val="22"/>
        </w:rPr>
      </w:pPr>
      <w:r>
        <w:rPr>
          <w:rFonts w:asciiTheme="minorHAnsi" w:hAnsiTheme="minorHAnsi" w:cstheme="minorHAnsi"/>
          <w:sz w:val="22"/>
          <w:szCs w:val="22"/>
        </w:rPr>
        <w:t>Using a 20% PTO, the demand reduction was calculated as shown in the following example for the Residential Living Area measure, Multi-family building type, climate zone 6:</w:t>
      </w:r>
    </w:p>
    <w:p w:rsidR="00A941AC" w:rsidRDefault="00A941AC" w:rsidP="00A941AC">
      <w:pPr>
        <w:rPr>
          <w:rFonts w:asciiTheme="minorHAnsi" w:hAnsiTheme="minorHAnsi" w:cstheme="minorHAnsi"/>
          <w:sz w:val="22"/>
          <w:szCs w:val="22"/>
        </w:rPr>
      </w:pPr>
    </w:p>
    <w:p w:rsidR="00A941AC" w:rsidRPr="000B213F" w:rsidRDefault="00A941AC" w:rsidP="00A941AC">
      <w:pPr>
        <w:ind w:left="720"/>
        <w:rPr>
          <w:rFonts w:asciiTheme="minorHAnsi" w:hAnsiTheme="minorHAnsi" w:cstheme="minorHAnsi"/>
          <w:sz w:val="20"/>
          <w:szCs w:val="20"/>
          <w:u w:val="single"/>
        </w:rPr>
      </w:pPr>
      <m:oMathPara>
        <m:oMathParaPr>
          <m:jc m:val="left"/>
        </m:oMathParaPr>
        <m:oMath>
          <m:r>
            <w:rPr>
              <w:rFonts w:ascii="Cambria Math" w:hAnsi="Cambria Math" w:cstheme="minorHAnsi"/>
              <w:sz w:val="20"/>
              <w:szCs w:val="20"/>
            </w:rPr>
            <m:t xml:space="preserve">Demand Reduction </m:t>
          </m:r>
          <m:d>
            <m:dPr>
              <m:begChr m:val="["/>
              <m:endChr m:val="]"/>
              <m:ctrlPr>
                <w:rPr>
                  <w:rFonts w:ascii="Cambria Math" w:hAnsi="Cambria Math" w:cstheme="minorHAnsi"/>
                  <w:i/>
                  <w:sz w:val="20"/>
                  <w:szCs w:val="20"/>
                </w:rPr>
              </m:ctrlPr>
            </m:dPr>
            <m:e>
              <m:r>
                <w:rPr>
                  <w:rFonts w:ascii="Cambria Math" w:hAnsi="Cambria Math" w:cstheme="minorHAnsi"/>
                  <w:sz w:val="20"/>
                  <w:szCs w:val="20"/>
                </w:rPr>
                <m:t>kW</m:t>
              </m:r>
            </m:e>
          </m:d>
          <m:r>
            <w:rPr>
              <w:rFonts w:ascii="Cambria Math" w:hAnsi="Cambria Math" w:cstheme="minorHAnsi"/>
              <w:sz w:val="20"/>
              <w:szCs w:val="20"/>
            </w:rPr>
            <m:t>=</m:t>
          </m:r>
          <m:f>
            <m:fPr>
              <m:ctrlPr>
                <w:rPr>
                  <w:rFonts w:ascii="Cambria Math" w:hAnsi="Cambria Math" w:cstheme="minorHAnsi"/>
                  <w:i/>
                  <w:sz w:val="20"/>
                  <w:szCs w:val="20"/>
                </w:rPr>
              </m:ctrlPr>
            </m:fPr>
            <m:num>
              <m:r>
                <w:rPr>
                  <w:rFonts w:ascii="Cambria Math" w:hAnsi="Cambria Math" w:cstheme="minorHAnsi"/>
                  <w:sz w:val="20"/>
                  <w:szCs w:val="20"/>
                </w:rPr>
                <m:t xml:space="preserve">Controlled Wattage </m:t>
              </m:r>
              <m:d>
                <m:dPr>
                  <m:begChr m:val="["/>
                  <m:endChr m:val="]"/>
                  <m:ctrlPr>
                    <w:rPr>
                      <w:rFonts w:ascii="Cambria Math" w:hAnsi="Cambria Math" w:cstheme="minorHAnsi"/>
                      <w:i/>
                      <w:sz w:val="20"/>
                      <w:szCs w:val="20"/>
                    </w:rPr>
                  </m:ctrlPr>
                </m:dPr>
                <m:e>
                  <m:r>
                    <w:rPr>
                      <w:rFonts w:ascii="Cambria Math" w:hAnsi="Cambria Math" w:cstheme="minorHAnsi"/>
                      <w:sz w:val="20"/>
                      <w:szCs w:val="20"/>
                    </w:rPr>
                    <m:t>W</m:t>
                  </m:r>
                </m:e>
              </m:d>
              <m:r>
                <w:rPr>
                  <w:rFonts w:ascii="Cambria Math" w:hAnsi="Cambria Math" w:cstheme="minorHAnsi"/>
                  <w:sz w:val="20"/>
                  <w:szCs w:val="20"/>
                </w:rPr>
                <m:t xml:space="preserve">*Interactive Effects </m:t>
              </m:r>
              <m:d>
                <m:dPr>
                  <m:begChr m:val="["/>
                  <m:endChr m:val="]"/>
                  <m:ctrlPr>
                    <w:rPr>
                      <w:rFonts w:ascii="Cambria Math" w:hAnsi="Cambria Math" w:cstheme="minorHAnsi"/>
                      <w:i/>
                      <w:sz w:val="20"/>
                      <w:szCs w:val="20"/>
                    </w:rPr>
                  </m:ctrlPr>
                </m:dPr>
                <m:e>
                  <m:f>
                    <m:fPr>
                      <m:ctrlPr>
                        <w:rPr>
                          <w:rFonts w:ascii="Cambria Math" w:hAnsi="Cambria Math" w:cstheme="minorHAnsi"/>
                          <w:i/>
                          <w:sz w:val="20"/>
                          <w:szCs w:val="20"/>
                        </w:rPr>
                      </m:ctrlPr>
                    </m:fPr>
                    <m:num>
                      <m:r>
                        <w:rPr>
                          <w:rFonts w:ascii="Cambria Math" w:hAnsi="Cambria Math" w:cstheme="minorHAnsi"/>
                          <w:sz w:val="20"/>
                          <w:szCs w:val="20"/>
                        </w:rPr>
                        <m:t>kW</m:t>
                      </m:r>
                    </m:num>
                    <m:den>
                      <m:r>
                        <w:rPr>
                          <w:rFonts w:ascii="Cambria Math" w:hAnsi="Cambria Math" w:cstheme="minorHAnsi"/>
                          <w:sz w:val="20"/>
                          <w:szCs w:val="20"/>
                        </w:rPr>
                        <m:t>kW</m:t>
                      </m:r>
                    </m:den>
                  </m:f>
                </m:e>
              </m:d>
              <m:r>
                <w:rPr>
                  <w:rFonts w:ascii="Cambria Math" w:hAnsi="Cambria Math" w:cstheme="minorHAnsi"/>
                  <w:sz w:val="20"/>
                  <w:szCs w:val="20"/>
                </w:rPr>
                <m:t xml:space="preserve">*CDF </m:t>
              </m:r>
              <m:d>
                <m:dPr>
                  <m:begChr m:val="["/>
                  <m:endChr m:val="]"/>
                  <m:ctrlPr>
                    <w:rPr>
                      <w:rFonts w:ascii="Cambria Math" w:hAnsi="Cambria Math" w:cstheme="minorHAnsi"/>
                      <w:i/>
                      <w:sz w:val="20"/>
                      <w:szCs w:val="20"/>
                    </w:rPr>
                  </m:ctrlPr>
                </m:dPr>
                <m:e>
                  <m:f>
                    <m:fPr>
                      <m:ctrlPr>
                        <w:rPr>
                          <w:rFonts w:ascii="Cambria Math" w:hAnsi="Cambria Math" w:cstheme="minorHAnsi"/>
                          <w:i/>
                          <w:sz w:val="20"/>
                          <w:szCs w:val="20"/>
                        </w:rPr>
                      </m:ctrlPr>
                    </m:fPr>
                    <m:num>
                      <m:r>
                        <w:rPr>
                          <w:rFonts w:ascii="Cambria Math" w:hAnsi="Cambria Math" w:cstheme="minorHAnsi"/>
                          <w:sz w:val="20"/>
                          <w:szCs w:val="20"/>
                        </w:rPr>
                        <m:t>kW</m:t>
                      </m:r>
                    </m:num>
                    <m:den>
                      <m:r>
                        <w:rPr>
                          <w:rFonts w:ascii="Cambria Math" w:hAnsi="Cambria Math" w:cstheme="minorHAnsi"/>
                          <w:sz w:val="20"/>
                          <w:szCs w:val="20"/>
                        </w:rPr>
                        <m:t>kW</m:t>
                      </m:r>
                    </m:den>
                  </m:f>
                </m:e>
              </m:d>
              <m:r>
                <w:rPr>
                  <w:rFonts w:ascii="Cambria Math" w:hAnsi="Cambria Math" w:cstheme="minorHAnsi"/>
                  <w:sz w:val="20"/>
                  <w:szCs w:val="20"/>
                </w:rPr>
                <m:t>*PTO[%]</m:t>
              </m:r>
            </m:num>
            <m:den>
              <m:r>
                <w:rPr>
                  <w:rFonts w:ascii="Cambria Math" w:hAnsi="Cambria Math" w:cstheme="minorHAnsi"/>
                  <w:sz w:val="20"/>
                  <w:szCs w:val="20"/>
                </w:rPr>
                <m:t xml:space="preserve">1000 </m:t>
              </m:r>
              <m:d>
                <m:dPr>
                  <m:begChr m:val="["/>
                  <m:endChr m:val="]"/>
                  <m:ctrlPr>
                    <w:rPr>
                      <w:rFonts w:ascii="Cambria Math" w:hAnsi="Cambria Math" w:cstheme="minorHAnsi"/>
                      <w:i/>
                      <w:sz w:val="20"/>
                      <w:szCs w:val="20"/>
                    </w:rPr>
                  </m:ctrlPr>
                </m:dPr>
                <m:e>
                  <m:f>
                    <m:fPr>
                      <m:ctrlPr>
                        <w:rPr>
                          <w:rFonts w:ascii="Cambria Math" w:hAnsi="Cambria Math" w:cstheme="minorHAnsi"/>
                          <w:i/>
                          <w:sz w:val="20"/>
                          <w:szCs w:val="20"/>
                        </w:rPr>
                      </m:ctrlPr>
                    </m:fPr>
                    <m:num>
                      <m:r>
                        <w:rPr>
                          <w:rFonts w:ascii="Cambria Math" w:hAnsi="Cambria Math" w:cstheme="minorHAnsi"/>
                          <w:sz w:val="20"/>
                          <w:szCs w:val="20"/>
                        </w:rPr>
                        <m:t>Watt</m:t>
                      </m:r>
                    </m:num>
                    <m:den>
                      <m:r>
                        <w:rPr>
                          <w:rFonts w:ascii="Cambria Math" w:hAnsi="Cambria Math" w:cstheme="minorHAnsi"/>
                          <w:sz w:val="20"/>
                          <w:szCs w:val="20"/>
                        </w:rPr>
                        <m:t>kW</m:t>
                      </m:r>
                    </m:den>
                  </m:f>
                </m:e>
              </m:d>
            </m:den>
          </m:f>
        </m:oMath>
      </m:oMathPara>
    </w:p>
    <w:p w:rsidR="00A941AC" w:rsidRPr="000B213F" w:rsidRDefault="00A941AC" w:rsidP="00A941AC">
      <w:pPr>
        <w:ind w:left="720"/>
        <w:rPr>
          <w:rFonts w:asciiTheme="minorHAnsi" w:hAnsiTheme="minorHAnsi" w:cstheme="minorHAnsi"/>
          <w:sz w:val="20"/>
          <w:szCs w:val="20"/>
        </w:rPr>
      </w:pPr>
    </w:p>
    <w:p w:rsidR="00A941AC" w:rsidRPr="000B213F" w:rsidRDefault="00A941AC" w:rsidP="00A941AC">
      <w:pPr>
        <w:ind w:left="2160"/>
        <w:rPr>
          <w:rFonts w:asciiTheme="minorHAnsi" w:hAnsiTheme="minorHAnsi" w:cstheme="minorHAnsi"/>
          <w:sz w:val="20"/>
          <w:szCs w:val="20"/>
        </w:rPr>
      </w:pPr>
      <m:oMathPara>
        <m:oMathParaPr>
          <m:jc m:val="left"/>
        </m:oMathParaPr>
        <m:oMath>
          <m:r>
            <w:rPr>
              <w:rFonts w:ascii="Cambria Math" w:hAnsi="Cambria Math" w:cstheme="minorHAnsi"/>
              <w:sz w:val="20"/>
              <w:szCs w:val="20"/>
            </w:rPr>
            <m:t>=</m:t>
          </m:r>
          <m:f>
            <m:fPr>
              <m:ctrlPr>
                <w:rPr>
                  <w:rFonts w:ascii="Cambria Math" w:hAnsi="Cambria Math" w:cstheme="minorHAnsi"/>
                  <w:i/>
                  <w:sz w:val="20"/>
                  <w:szCs w:val="20"/>
                </w:rPr>
              </m:ctrlPr>
            </m:fPr>
            <m:num>
              <m:r>
                <w:rPr>
                  <w:rFonts w:ascii="Cambria Math" w:hAnsi="Cambria Math" w:cstheme="minorHAnsi"/>
                  <w:sz w:val="20"/>
                  <w:szCs w:val="20"/>
                </w:rPr>
                <m:t>208 W*1.19</m:t>
              </m:r>
              <m:f>
                <m:fPr>
                  <m:ctrlPr>
                    <w:rPr>
                      <w:rFonts w:ascii="Cambria Math" w:hAnsi="Cambria Math" w:cstheme="minorHAnsi"/>
                      <w:i/>
                      <w:sz w:val="20"/>
                      <w:szCs w:val="20"/>
                    </w:rPr>
                  </m:ctrlPr>
                </m:fPr>
                <m:num>
                  <m:r>
                    <w:rPr>
                      <w:rFonts w:ascii="Cambria Math" w:hAnsi="Cambria Math" w:cstheme="minorHAnsi"/>
                      <w:sz w:val="20"/>
                      <w:szCs w:val="20"/>
                    </w:rPr>
                    <m:t>kW</m:t>
                  </m:r>
                </m:num>
                <m:den>
                  <m:r>
                    <w:rPr>
                      <w:rFonts w:ascii="Cambria Math" w:hAnsi="Cambria Math" w:cstheme="minorHAnsi"/>
                      <w:sz w:val="20"/>
                      <w:szCs w:val="20"/>
                    </w:rPr>
                    <m:t>kW</m:t>
                  </m:r>
                </m:den>
              </m:f>
              <m:r>
                <w:rPr>
                  <w:rFonts w:ascii="Cambria Math" w:hAnsi="Cambria Math" w:cstheme="minorHAnsi"/>
                  <w:sz w:val="20"/>
                  <w:szCs w:val="20"/>
                </w:rPr>
                <m:t>*0.043*20%</m:t>
              </m:r>
            </m:num>
            <m:den>
              <m:r>
                <w:rPr>
                  <w:rFonts w:ascii="Cambria Math" w:hAnsi="Cambria Math" w:cstheme="minorHAnsi"/>
                  <w:sz w:val="20"/>
                  <w:szCs w:val="20"/>
                </w:rPr>
                <m:t xml:space="preserve">1000 </m:t>
              </m:r>
              <m:f>
                <m:fPr>
                  <m:ctrlPr>
                    <w:rPr>
                      <w:rFonts w:ascii="Cambria Math" w:hAnsi="Cambria Math" w:cstheme="minorHAnsi"/>
                      <w:i/>
                      <w:sz w:val="20"/>
                      <w:szCs w:val="20"/>
                    </w:rPr>
                  </m:ctrlPr>
                </m:fPr>
                <m:num>
                  <m:r>
                    <w:rPr>
                      <w:rFonts w:ascii="Cambria Math" w:hAnsi="Cambria Math" w:cstheme="minorHAnsi"/>
                      <w:sz w:val="20"/>
                      <w:szCs w:val="20"/>
                    </w:rPr>
                    <m:t>Watt</m:t>
                  </m:r>
                </m:num>
                <m:den>
                  <m:r>
                    <w:rPr>
                      <w:rFonts w:ascii="Cambria Math" w:hAnsi="Cambria Math" w:cstheme="minorHAnsi"/>
                      <w:sz w:val="20"/>
                      <w:szCs w:val="20"/>
                    </w:rPr>
                    <m:t>kW</m:t>
                  </m:r>
                </m:den>
              </m:f>
            </m:den>
          </m:f>
        </m:oMath>
      </m:oMathPara>
    </w:p>
    <w:p w:rsidR="00A941AC" w:rsidRPr="000B213F" w:rsidRDefault="00A941AC" w:rsidP="00A941AC">
      <w:pPr>
        <w:ind w:left="720"/>
        <w:rPr>
          <w:rFonts w:asciiTheme="minorHAnsi" w:hAnsiTheme="minorHAnsi" w:cstheme="minorHAnsi"/>
          <w:sz w:val="20"/>
          <w:szCs w:val="20"/>
        </w:rPr>
      </w:pPr>
    </w:p>
    <w:p w:rsidR="00A941AC" w:rsidRPr="000B213F" w:rsidRDefault="00A941AC" w:rsidP="00A941AC">
      <w:pPr>
        <w:ind w:left="2160"/>
        <w:rPr>
          <w:rFonts w:asciiTheme="minorHAnsi" w:hAnsiTheme="minorHAnsi" w:cstheme="minorHAnsi"/>
          <w:sz w:val="20"/>
          <w:szCs w:val="20"/>
          <w:u w:val="single"/>
        </w:rPr>
      </w:pPr>
      <m:oMathPara>
        <m:oMathParaPr>
          <m:jc m:val="left"/>
        </m:oMathParaPr>
        <m:oMath>
          <m:r>
            <w:rPr>
              <w:rFonts w:ascii="Cambria Math" w:hAnsi="Cambria Math" w:cstheme="minorHAnsi"/>
              <w:sz w:val="20"/>
              <w:szCs w:val="20"/>
            </w:rPr>
            <m:t>=0.00213 kW</m:t>
          </m:r>
        </m:oMath>
      </m:oMathPara>
    </w:p>
    <w:p w:rsidR="00A941AC" w:rsidRDefault="00A941AC" w:rsidP="00A941AC">
      <w:pPr>
        <w:rPr>
          <w:rFonts w:asciiTheme="minorHAnsi" w:hAnsiTheme="minorHAnsi" w:cstheme="minorHAnsi"/>
          <w:sz w:val="22"/>
          <w:szCs w:val="22"/>
        </w:rPr>
      </w:pPr>
    </w:p>
    <w:p w:rsidR="00852833" w:rsidRDefault="00852833" w:rsidP="00A941AC">
      <w:pPr>
        <w:rPr>
          <w:rFonts w:asciiTheme="minorHAnsi" w:hAnsiTheme="minorHAnsi" w:cstheme="minorHAnsi"/>
          <w:sz w:val="22"/>
          <w:szCs w:val="22"/>
        </w:rPr>
      </w:pPr>
      <w:r>
        <w:rPr>
          <w:rFonts w:asciiTheme="minorHAnsi" w:hAnsiTheme="minorHAnsi" w:cstheme="minorHAnsi"/>
          <w:sz w:val="22"/>
          <w:szCs w:val="22"/>
        </w:rPr>
        <w:t>The dwelling area demand reduction is calculated as the average of the living area and bathroom area demand reduction.</w:t>
      </w:r>
    </w:p>
    <w:p w:rsidR="00412D3C" w:rsidRPr="00FE77E0" w:rsidRDefault="00412D3C" w:rsidP="00412D3C">
      <w:pPr>
        <w:pStyle w:val="Heading3"/>
        <w:rPr>
          <w:rFonts w:asciiTheme="minorHAnsi" w:hAnsiTheme="minorHAnsi" w:cstheme="minorHAnsi"/>
        </w:rPr>
      </w:pPr>
      <w:r>
        <w:rPr>
          <w:rFonts w:asciiTheme="minorHAnsi" w:hAnsiTheme="minorHAnsi" w:cstheme="minorHAnsi"/>
        </w:rPr>
        <w:t>Non-Residential Market Sector: Guest Room Dwelling Area</w:t>
      </w:r>
    </w:p>
    <w:p w:rsidR="005542BD" w:rsidRDefault="00522466" w:rsidP="005542BD">
      <w:pPr>
        <w:rPr>
          <w:rFonts w:asciiTheme="minorHAnsi" w:hAnsiTheme="minorHAnsi" w:cstheme="minorHAnsi"/>
          <w:sz w:val="22"/>
          <w:szCs w:val="22"/>
        </w:rPr>
      </w:pPr>
      <w:r>
        <w:rPr>
          <w:rFonts w:asciiTheme="minorHAnsi" w:hAnsiTheme="minorHAnsi" w:cstheme="minorHAnsi"/>
          <w:sz w:val="22"/>
          <w:szCs w:val="22"/>
        </w:rPr>
        <w:t>T</w:t>
      </w:r>
      <w:r w:rsidR="005542BD">
        <w:rPr>
          <w:rFonts w:asciiTheme="minorHAnsi" w:hAnsiTheme="minorHAnsi" w:cstheme="minorHAnsi"/>
          <w:sz w:val="22"/>
          <w:szCs w:val="22"/>
        </w:rPr>
        <w:t>he demand reduction was calculated as shown in the following example for climate zone 6:</w:t>
      </w:r>
    </w:p>
    <w:p w:rsidR="005542BD" w:rsidRDefault="005542BD" w:rsidP="005542BD">
      <w:pPr>
        <w:rPr>
          <w:rFonts w:asciiTheme="minorHAnsi" w:hAnsiTheme="minorHAnsi" w:cstheme="minorHAnsi"/>
          <w:u w:val="single"/>
        </w:rPr>
      </w:pPr>
    </w:p>
    <w:p w:rsidR="005542BD" w:rsidRPr="000B213F" w:rsidRDefault="005542BD" w:rsidP="005542BD">
      <w:pPr>
        <w:ind w:left="720"/>
        <w:rPr>
          <w:rFonts w:asciiTheme="minorHAnsi" w:hAnsiTheme="minorHAnsi" w:cstheme="minorHAnsi"/>
          <w:sz w:val="20"/>
          <w:szCs w:val="20"/>
          <w:u w:val="single"/>
        </w:rPr>
      </w:pPr>
      <m:oMathPara>
        <m:oMathParaPr>
          <m:jc m:val="left"/>
        </m:oMathParaPr>
        <m:oMath>
          <m:r>
            <w:rPr>
              <w:rFonts w:ascii="Cambria Math" w:hAnsi="Cambria Math" w:cstheme="minorHAnsi"/>
              <w:sz w:val="20"/>
              <w:szCs w:val="20"/>
            </w:rPr>
            <m:t xml:space="preserve">Demand Reduction </m:t>
          </m:r>
          <m:d>
            <m:dPr>
              <m:begChr m:val="["/>
              <m:endChr m:val="]"/>
              <m:ctrlPr>
                <w:rPr>
                  <w:rFonts w:ascii="Cambria Math" w:hAnsi="Cambria Math" w:cstheme="minorHAnsi"/>
                  <w:i/>
                  <w:sz w:val="20"/>
                  <w:szCs w:val="20"/>
                </w:rPr>
              </m:ctrlPr>
            </m:dPr>
            <m:e>
              <m:r>
                <w:rPr>
                  <w:rFonts w:ascii="Cambria Math" w:hAnsi="Cambria Math" w:cstheme="minorHAnsi"/>
                  <w:sz w:val="20"/>
                  <w:szCs w:val="20"/>
                </w:rPr>
                <m:t>kW</m:t>
              </m:r>
            </m:e>
          </m:d>
          <m:r>
            <w:rPr>
              <w:rFonts w:ascii="Cambria Math" w:hAnsi="Cambria Math" w:cstheme="minorHAnsi"/>
              <w:sz w:val="20"/>
              <w:szCs w:val="20"/>
            </w:rPr>
            <m:t>=</m:t>
          </m:r>
          <m:f>
            <m:fPr>
              <m:ctrlPr>
                <w:rPr>
                  <w:rFonts w:ascii="Cambria Math" w:hAnsi="Cambria Math" w:cstheme="minorHAnsi"/>
                  <w:i/>
                  <w:sz w:val="20"/>
                  <w:szCs w:val="20"/>
                </w:rPr>
              </m:ctrlPr>
            </m:fPr>
            <m:num>
              <m:r>
                <w:rPr>
                  <w:rFonts w:ascii="Cambria Math" w:hAnsi="Cambria Math" w:cstheme="minorHAnsi"/>
                  <w:sz w:val="20"/>
                  <w:szCs w:val="20"/>
                </w:rPr>
                <m:t xml:space="preserve">Controlled Wattage </m:t>
              </m:r>
              <m:d>
                <m:dPr>
                  <m:begChr m:val="["/>
                  <m:endChr m:val="]"/>
                  <m:ctrlPr>
                    <w:rPr>
                      <w:rFonts w:ascii="Cambria Math" w:hAnsi="Cambria Math" w:cstheme="minorHAnsi"/>
                      <w:i/>
                      <w:sz w:val="20"/>
                      <w:szCs w:val="20"/>
                    </w:rPr>
                  </m:ctrlPr>
                </m:dPr>
                <m:e>
                  <m:r>
                    <w:rPr>
                      <w:rFonts w:ascii="Cambria Math" w:hAnsi="Cambria Math" w:cstheme="minorHAnsi"/>
                      <w:sz w:val="20"/>
                      <w:szCs w:val="20"/>
                    </w:rPr>
                    <m:t>W</m:t>
                  </m:r>
                </m:e>
              </m:d>
              <m:r>
                <w:rPr>
                  <w:rFonts w:ascii="Cambria Math" w:hAnsi="Cambria Math" w:cstheme="minorHAnsi"/>
                  <w:sz w:val="20"/>
                  <w:szCs w:val="20"/>
                </w:rPr>
                <m:t>*ED Disposition Savings</m:t>
              </m:r>
              <m:d>
                <m:dPr>
                  <m:begChr m:val="["/>
                  <m:endChr m:val="]"/>
                  <m:ctrlPr>
                    <w:rPr>
                      <w:rFonts w:ascii="Cambria Math" w:hAnsi="Cambria Math" w:cstheme="minorHAnsi"/>
                      <w:i/>
                      <w:sz w:val="20"/>
                      <w:szCs w:val="20"/>
                    </w:rPr>
                  </m:ctrlPr>
                </m:dPr>
                <m:e>
                  <m:f>
                    <m:fPr>
                      <m:ctrlPr>
                        <w:rPr>
                          <w:rFonts w:ascii="Cambria Math" w:hAnsi="Cambria Math" w:cstheme="minorHAnsi"/>
                          <w:i/>
                          <w:sz w:val="20"/>
                          <w:szCs w:val="20"/>
                        </w:rPr>
                      </m:ctrlPr>
                    </m:fPr>
                    <m:num>
                      <m:r>
                        <w:rPr>
                          <w:rFonts w:ascii="Cambria Math" w:hAnsi="Cambria Math" w:cstheme="minorHAnsi"/>
                          <w:sz w:val="20"/>
                          <w:szCs w:val="20"/>
                        </w:rPr>
                        <m:t>kW</m:t>
                      </m:r>
                    </m:num>
                    <m:den>
                      <m:r>
                        <w:rPr>
                          <w:rFonts w:ascii="Cambria Math" w:hAnsi="Cambria Math" w:cstheme="minorHAnsi"/>
                          <w:sz w:val="20"/>
                          <w:szCs w:val="20"/>
                        </w:rPr>
                        <m:t>kW</m:t>
                      </m:r>
                    </m:den>
                  </m:f>
                </m:e>
              </m:d>
            </m:num>
            <m:den>
              <m:r>
                <w:rPr>
                  <w:rFonts w:ascii="Cambria Math" w:hAnsi="Cambria Math" w:cstheme="minorHAnsi"/>
                  <w:sz w:val="20"/>
                  <w:szCs w:val="20"/>
                </w:rPr>
                <m:t xml:space="preserve">1000 </m:t>
              </m:r>
              <m:d>
                <m:dPr>
                  <m:begChr m:val="["/>
                  <m:endChr m:val="]"/>
                  <m:ctrlPr>
                    <w:rPr>
                      <w:rFonts w:ascii="Cambria Math" w:hAnsi="Cambria Math" w:cstheme="minorHAnsi"/>
                      <w:i/>
                      <w:sz w:val="20"/>
                      <w:szCs w:val="20"/>
                    </w:rPr>
                  </m:ctrlPr>
                </m:dPr>
                <m:e>
                  <m:f>
                    <m:fPr>
                      <m:ctrlPr>
                        <w:rPr>
                          <w:rFonts w:ascii="Cambria Math" w:hAnsi="Cambria Math" w:cstheme="minorHAnsi"/>
                          <w:i/>
                          <w:sz w:val="20"/>
                          <w:szCs w:val="20"/>
                        </w:rPr>
                      </m:ctrlPr>
                    </m:fPr>
                    <m:num>
                      <m:r>
                        <w:rPr>
                          <w:rFonts w:ascii="Cambria Math" w:hAnsi="Cambria Math" w:cstheme="minorHAnsi"/>
                          <w:sz w:val="20"/>
                          <w:szCs w:val="20"/>
                        </w:rPr>
                        <m:t>Watt</m:t>
                      </m:r>
                    </m:num>
                    <m:den>
                      <m:r>
                        <w:rPr>
                          <w:rFonts w:ascii="Cambria Math" w:hAnsi="Cambria Math" w:cstheme="minorHAnsi"/>
                          <w:sz w:val="20"/>
                          <w:szCs w:val="20"/>
                        </w:rPr>
                        <m:t>kW</m:t>
                      </m:r>
                    </m:den>
                  </m:f>
                </m:e>
              </m:d>
            </m:den>
          </m:f>
        </m:oMath>
      </m:oMathPara>
    </w:p>
    <w:p w:rsidR="005542BD" w:rsidRPr="000B213F" w:rsidRDefault="005542BD" w:rsidP="005542BD">
      <w:pPr>
        <w:ind w:left="720"/>
        <w:rPr>
          <w:rFonts w:asciiTheme="minorHAnsi" w:hAnsiTheme="minorHAnsi" w:cstheme="minorHAnsi"/>
          <w:sz w:val="20"/>
          <w:szCs w:val="20"/>
        </w:rPr>
      </w:pPr>
    </w:p>
    <w:p w:rsidR="005542BD" w:rsidRPr="000B213F" w:rsidRDefault="005542BD" w:rsidP="005542BD">
      <w:pPr>
        <w:ind w:left="2160"/>
        <w:rPr>
          <w:rFonts w:asciiTheme="minorHAnsi" w:hAnsiTheme="minorHAnsi" w:cstheme="minorHAnsi"/>
          <w:sz w:val="20"/>
          <w:szCs w:val="20"/>
        </w:rPr>
      </w:pPr>
      <m:oMathPara>
        <m:oMathParaPr>
          <m:jc m:val="left"/>
        </m:oMathParaPr>
        <m:oMath>
          <m:r>
            <w:rPr>
              <w:rFonts w:ascii="Cambria Math" w:hAnsi="Cambria Math" w:cstheme="minorHAnsi"/>
              <w:sz w:val="20"/>
              <w:szCs w:val="20"/>
            </w:rPr>
            <m:t>=</m:t>
          </m:r>
          <m:f>
            <m:fPr>
              <m:ctrlPr>
                <w:rPr>
                  <w:rFonts w:ascii="Cambria Math" w:hAnsi="Cambria Math" w:cstheme="minorHAnsi"/>
                  <w:i/>
                  <w:sz w:val="20"/>
                  <w:szCs w:val="20"/>
                </w:rPr>
              </m:ctrlPr>
            </m:fPr>
            <m:num>
              <m:r>
                <w:rPr>
                  <w:rFonts w:ascii="Cambria Math" w:hAnsi="Cambria Math" w:cstheme="minorHAnsi"/>
                  <w:sz w:val="20"/>
                  <w:szCs w:val="20"/>
                </w:rPr>
                <m:t>135 W*0.092</m:t>
              </m:r>
              <m:f>
                <m:fPr>
                  <m:ctrlPr>
                    <w:rPr>
                      <w:rFonts w:ascii="Cambria Math" w:hAnsi="Cambria Math" w:cstheme="minorHAnsi"/>
                      <w:i/>
                      <w:sz w:val="20"/>
                      <w:szCs w:val="20"/>
                    </w:rPr>
                  </m:ctrlPr>
                </m:fPr>
                <m:num>
                  <m:r>
                    <w:rPr>
                      <w:rFonts w:ascii="Cambria Math" w:hAnsi="Cambria Math" w:cstheme="minorHAnsi"/>
                      <w:sz w:val="20"/>
                      <w:szCs w:val="20"/>
                    </w:rPr>
                    <m:t>kW</m:t>
                  </m:r>
                </m:num>
                <m:den>
                  <m:r>
                    <w:rPr>
                      <w:rFonts w:ascii="Cambria Math" w:hAnsi="Cambria Math" w:cstheme="minorHAnsi"/>
                      <w:sz w:val="20"/>
                      <w:szCs w:val="20"/>
                    </w:rPr>
                    <m:t>kW</m:t>
                  </m:r>
                </m:den>
              </m:f>
            </m:num>
            <m:den>
              <m:r>
                <w:rPr>
                  <w:rFonts w:ascii="Cambria Math" w:hAnsi="Cambria Math" w:cstheme="minorHAnsi"/>
                  <w:sz w:val="20"/>
                  <w:szCs w:val="20"/>
                </w:rPr>
                <m:t xml:space="preserve">1000 </m:t>
              </m:r>
              <m:f>
                <m:fPr>
                  <m:ctrlPr>
                    <w:rPr>
                      <w:rFonts w:ascii="Cambria Math" w:hAnsi="Cambria Math" w:cstheme="minorHAnsi"/>
                      <w:i/>
                      <w:sz w:val="20"/>
                      <w:szCs w:val="20"/>
                    </w:rPr>
                  </m:ctrlPr>
                </m:fPr>
                <m:num>
                  <m:r>
                    <w:rPr>
                      <w:rFonts w:ascii="Cambria Math" w:hAnsi="Cambria Math" w:cstheme="minorHAnsi"/>
                      <w:sz w:val="20"/>
                      <w:szCs w:val="20"/>
                    </w:rPr>
                    <m:t>Watt</m:t>
                  </m:r>
                </m:num>
                <m:den>
                  <m:r>
                    <w:rPr>
                      <w:rFonts w:ascii="Cambria Math" w:hAnsi="Cambria Math" w:cstheme="minorHAnsi"/>
                      <w:sz w:val="20"/>
                      <w:szCs w:val="20"/>
                    </w:rPr>
                    <m:t>kW</m:t>
                  </m:r>
                </m:den>
              </m:f>
            </m:den>
          </m:f>
        </m:oMath>
      </m:oMathPara>
    </w:p>
    <w:p w:rsidR="005542BD" w:rsidRPr="000B213F" w:rsidRDefault="005542BD" w:rsidP="005542BD">
      <w:pPr>
        <w:ind w:left="720"/>
        <w:rPr>
          <w:rFonts w:asciiTheme="minorHAnsi" w:hAnsiTheme="minorHAnsi" w:cstheme="minorHAnsi"/>
          <w:sz w:val="20"/>
          <w:szCs w:val="20"/>
        </w:rPr>
      </w:pPr>
    </w:p>
    <w:p w:rsidR="005542BD" w:rsidRPr="000B213F" w:rsidRDefault="00522466" w:rsidP="005542BD">
      <w:pPr>
        <w:ind w:left="2160"/>
        <w:rPr>
          <w:rFonts w:asciiTheme="minorHAnsi" w:hAnsiTheme="minorHAnsi" w:cstheme="minorHAnsi"/>
          <w:sz w:val="20"/>
          <w:szCs w:val="20"/>
          <w:u w:val="single"/>
        </w:rPr>
      </w:pPr>
      <m:oMathPara>
        <m:oMathParaPr>
          <m:jc m:val="left"/>
        </m:oMathParaPr>
        <m:oMath>
          <m:r>
            <w:rPr>
              <w:rFonts w:ascii="Cambria Math" w:hAnsi="Cambria Math" w:cstheme="minorHAnsi"/>
              <w:sz w:val="20"/>
              <w:szCs w:val="20"/>
            </w:rPr>
            <m:t>=0.01242 kW</m:t>
          </m:r>
        </m:oMath>
      </m:oMathPara>
    </w:p>
    <w:p w:rsidR="005542BD" w:rsidRPr="00FE77E0" w:rsidRDefault="005542BD" w:rsidP="005542BD">
      <w:pPr>
        <w:pStyle w:val="Heading3"/>
        <w:rPr>
          <w:rFonts w:asciiTheme="minorHAnsi" w:hAnsiTheme="minorHAnsi" w:cstheme="minorHAnsi"/>
        </w:rPr>
      </w:pPr>
      <w:r>
        <w:rPr>
          <w:rFonts w:asciiTheme="minorHAnsi" w:hAnsiTheme="minorHAnsi" w:cstheme="minorHAnsi"/>
        </w:rPr>
        <w:t>Non-Residential Market Sector: Guest Room Bathroom Area</w:t>
      </w:r>
    </w:p>
    <w:p w:rsidR="005542BD" w:rsidRPr="005542BD" w:rsidRDefault="00483F22" w:rsidP="007B540C">
      <w:pPr>
        <w:rPr>
          <w:rFonts w:asciiTheme="minorHAnsi" w:hAnsiTheme="minorHAnsi" w:cstheme="minorHAnsi"/>
          <w:sz w:val="22"/>
          <w:szCs w:val="22"/>
        </w:rPr>
      </w:pPr>
      <w:r>
        <w:rPr>
          <w:rFonts w:asciiTheme="minorHAnsi" w:hAnsiTheme="minorHAnsi" w:cstheme="minorHAnsi"/>
          <w:sz w:val="22"/>
          <w:szCs w:val="22"/>
        </w:rPr>
        <w:t xml:space="preserve">As shown in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REF _Ref382899877 \h </w:instrText>
      </w:r>
      <w:r>
        <w:rPr>
          <w:rFonts w:asciiTheme="minorHAnsi" w:hAnsiTheme="minorHAnsi" w:cstheme="minorHAnsi"/>
          <w:sz w:val="22"/>
          <w:szCs w:val="22"/>
        </w:rPr>
      </w:r>
      <w:r>
        <w:rPr>
          <w:rFonts w:asciiTheme="minorHAnsi" w:hAnsiTheme="minorHAnsi" w:cstheme="minorHAnsi"/>
          <w:sz w:val="22"/>
          <w:szCs w:val="22"/>
        </w:rPr>
        <w:fldChar w:fldCharType="separate"/>
      </w:r>
      <w:r w:rsidR="00E66F14" w:rsidRPr="00B31880">
        <w:rPr>
          <w:rFonts w:asciiTheme="minorHAnsi" w:hAnsiTheme="minorHAnsi" w:cstheme="minorHAnsi"/>
          <w:sz w:val="22"/>
          <w:szCs w:val="22"/>
        </w:rPr>
        <w:t xml:space="preserve">Table </w:t>
      </w:r>
      <w:r w:rsidR="00E66F14">
        <w:rPr>
          <w:rFonts w:asciiTheme="minorHAnsi" w:hAnsiTheme="minorHAnsi" w:cstheme="minorHAnsi"/>
          <w:noProof/>
          <w:sz w:val="22"/>
          <w:szCs w:val="22"/>
        </w:rPr>
        <w:t>11</w:t>
      </w:r>
      <w:r>
        <w:rPr>
          <w:rFonts w:asciiTheme="minorHAnsi" w:hAnsiTheme="minorHAnsi" w:cstheme="minorHAnsi"/>
          <w:sz w:val="22"/>
          <w:szCs w:val="22"/>
        </w:rPr>
        <w:fldChar w:fldCharType="end"/>
      </w:r>
      <w:r>
        <w:rPr>
          <w:rFonts w:asciiTheme="minorHAnsi" w:hAnsiTheme="minorHAnsi" w:cstheme="minorHAnsi"/>
          <w:sz w:val="22"/>
          <w:szCs w:val="22"/>
        </w:rPr>
        <w:t>, th</w:t>
      </w:r>
      <w:r w:rsidR="005542BD">
        <w:rPr>
          <w:rFonts w:asciiTheme="minorHAnsi" w:hAnsiTheme="minorHAnsi" w:cstheme="minorHAnsi"/>
          <w:sz w:val="22"/>
          <w:szCs w:val="22"/>
        </w:rPr>
        <w:t>e demand reduction is 0.0159 kW.</w:t>
      </w:r>
    </w:p>
    <w:p w:rsidR="00483F22" w:rsidRDefault="00483F22" w:rsidP="00483F22">
      <w:pPr>
        <w:pStyle w:val="Heading2"/>
        <w:keepNext w:val="0"/>
        <w:spacing w:before="0"/>
        <w:rPr>
          <w:rFonts w:asciiTheme="minorHAnsi" w:hAnsiTheme="minorHAnsi" w:cstheme="minorHAnsi"/>
          <w:b w:val="0"/>
          <w:bCs w:val="0"/>
          <w:iCs w:val="0"/>
          <w:smallCaps w:val="0"/>
          <w:sz w:val="22"/>
          <w:szCs w:val="22"/>
        </w:rPr>
      </w:pPr>
    </w:p>
    <w:p w:rsidR="005542BD" w:rsidRPr="00C53D7B" w:rsidRDefault="005542BD" w:rsidP="00483F22">
      <w:pPr>
        <w:pStyle w:val="Heading2"/>
        <w:keepNext w:val="0"/>
        <w:spacing w:before="0"/>
        <w:rPr>
          <w:rFonts w:asciiTheme="minorHAnsi" w:hAnsiTheme="minorHAnsi" w:cstheme="minorHAnsi"/>
          <w:b w:val="0"/>
          <w:bCs w:val="0"/>
          <w:iCs w:val="0"/>
          <w:smallCaps w:val="0"/>
          <w:sz w:val="22"/>
          <w:szCs w:val="22"/>
        </w:rPr>
      </w:pPr>
      <w:r>
        <w:rPr>
          <w:rFonts w:asciiTheme="minorHAnsi" w:hAnsiTheme="minorHAnsi" w:cstheme="minorHAnsi"/>
          <w:b w:val="0"/>
          <w:bCs w:val="0"/>
          <w:iCs w:val="0"/>
          <w:smallCaps w:val="0"/>
          <w:sz w:val="22"/>
          <w:szCs w:val="22"/>
        </w:rPr>
        <w:t>Complete demand reduction calculations are in the Calculation Template (Attachment 1).</w:t>
      </w:r>
    </w:p>
    <w:p w:rsidR="00E16609" w:rsidRPr="00697868" w:rsidRDefault="00E16609" w:rsidP="00E16609">
      <w:pPr>
        <w:pStyle w:val="Heading1"/>
        <w:keepNext w:val="0"/>
        <w:rPr>
          <w:rFonts w:asciiTheme="minorHAnsi" w:hAnsiTheme="minorHAnsi" w:cstheme="minorHAnsi"/>
        </w:rPr>
      </w:pPr>
      <w:r w:rsidRPr="00697868">
        <w:rPr>
          <w:rFonts w:asciiTheme="minorHAnsi" w:hAnsiTheme="minorHAnsi" w:cstheme="minorHAnsi"/>
        </w:rPr>
        <w:t>Section 3. Load Shape</w:t>
      </w:r>
      <w:bookmarkEnd w:id="32"/>
      <w:r w:rsidRPr="00697868">
        <w:rPr>
          <w:rFonts w:asciiTheme="minorHAnsi" w:hAnsiTheme="minorHAnsi" w:cstheme="minorHAnsi"/>
        </w:rPr>
        <w:t>s</w:t>
      </w:r>
    </w:p>
    <w:p w:rsidR="00E16609" w:rsidRPr="00697868" w:rsidRDefault="00E16609" w:rsidP="00E16609">
      <w:pPr>
        <w:rPr>
          <w:rFonts w:asciiTheme="minorHAnsi" w:hAnsiTheme="minorHAnsi" w:cstheme="minorHAnsi"/>
          <w:sz w:val="22"/>
          <w:szCs w:val="22"/>
        </w:rPr>
      </w:pPr>
      <w:r w:rsidRPr="00697868">
        <w:rPr>
          <w:rFonts w:asciiTheme="minorHAnsi" w:hAnsiTheme="minorHAnsi" w:cstheme="minorHAnsi"/>
          <w:sz w:val="22"/>
          <w:szCs w:val="22"/>
        </w:rPr>
        <w:t xml:space="preserve">The difference between the base case load shape and the measure load shape would be the most appropriate load shape; however, only </w:t>
      </w:r>
      <w:r w:rsidR="00483F22">
        <w:rPr>
          <w:rFonts w:asciiTheme="minorHAnsi" w:hAnsiTheme="minorHAnsi" w:cstheme="minorHAnsi"/>
          <w:sz w:val="22"/>
          <w:szCs w:val="22"/>
        </w:rPr>
        <w:t>end-use profiles are available.</w:t>
      </w:r>
      <w:r w:rsidRPr="00697868">
        <w:rPr>
          <w:rFonts w:asciiTheme="minorHAnsi" w:hAnsiTheme="minorHAnsi" w:cstheme="minorHAnsi"/>
          <w:sz w:val="22"/>
          <w:szCs w:val="22"/>
        </w:rPr>
        <w:t xml:space="preserve"> Therefore,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XE "load shape" </w:instrTex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the closest load shape chosen for this measure is the </w:t>
      </w:r>
      <w:r w:rsidR="002D2771">
        <w:rPr>
          <w:rFonts w:asciiTheme="minorHAnsi" w:hAnsiTheme="minorHAnsi" w:cstheme="minorHAnsi"/>
          <w:sz w:val="22"/>
          <w:szCs w:val="22"/>
        </w:rPr>
        <w:t>Occupancy Sensor</w:t>
      </w:r>
      <w:r w:rsidR="003F0623" w:rsidRPr="00697868">
        <w:rPr>
          <w:rFonts w:asciiTheme="minorHAnsi" w:hAnsiTheme="minorHAnsi" w:cstheme="minorHAnsi"/>
          <w:sz w:val="22"/>
          <w:szCs w:val="22"/>
        </w:rPr>
        <w:t xml:space="preserve"> </w:t>
      </w:r>
      <w:r w:rsidR="00483F22">
        <w:rPr>
          <w:rFonts w:asciiTheme="minorHAnsi" w:hAnsiTheme="minorHAnsi" w:cstheme="minorHAnsi"/>
          <w:sz w:val="22"/>
          <w:szCs w:val="22"/>
        </w:rPr>
        <w:t>load shape.</w:t>
      </w:r>
      <w:r w:rsidRPr="00697868">
        <w:rPr>
          <w:rFonts w:asciiTheme="minorHAnsi" w:hAnsiTheme="minorHAnsi" w:cstheme="minorHAnsi"/>
          <w:sz w:val="22"/>
          <w:szCs w:val="22"/>
        </w:rPr>
        <w:t xml:space="preserve"> </w:t>
      </w:r>
      <w:r w:rsidR="002D2771">
        <w:rPr>
          <w:rFonts w:asciiTheme="minorHAnsi" w:hAnsiTheme="minorHAnsi" w:cstheme="minorHAnsi"/>
          <w:sz w:val="22"/>
          <w:szCs w:val="22"/>
        </w:rPr>
        <w:t xml:space="preserve">See </w:t>
      </w:r>
      <w:r w:rsidR="002D2771">
        <w:rPr>
          <w:rFonts w:asciiTheme="minorHAnsi" w:hAnsiTheme="minorHAnsi" w:cstheme="minorHAnsi"/>
          <w:sz w:val="22"/>
          <w:szCs w:val="22"/>
        </w:rPr>
        <w:fldChar w:fldCharType="begin"/>
      </w:r>
      <w:r w:rsidR="002D2771">
        <w:rPr>
          <w:rFonts w:asciiTheme="minorHAnsi" w:hAnsiTheme="minorHAnsi" w:cstheme="minorHAnsi"/>
          <w:sz w:val="22"/>
          <w:szCs w:val="22"/>
        </w:rPr>
        <w:instrText xml:space="preserve"> REF _Ref296597958 \h </w:instrText>
      </w:r>
      <w:r w:rsidR="002D2771">
        <w:rPr>
          <w:rFonts w:asciiTheme="minorHAnsi" w:hAnsiTheme="minorHAnsi" w:cstheme="minorHAnsi"/>
          <w:sz w:val="22"/>
          <w:szCs w:val="22"/>
        </w:rPr>
      </w:r>
      <w:r w:rsidR="002D2771">
        <w:rPr>
          <w:rFonts w:asciiTheme="minorHAnsi" w:hAnsiTheme="minorHAnsi" w:cstheme="minorHAnsi"/>
          <w:sz w:val="22"/>
          <w:szCs w:val="22"/>
        </w:rPr>
        <w:fldChar w:fldCharType="separate"/>
      </w:r>
      <w:r w:rsidR="00E66F14" w:rsidRPr="00697868">
        <w:rPr>
          <w:rFonts w:asciiTheme="minorHAnsi" w:hAnsiTheme="minorHAnsi" w:cstheme="minorHAnsi"/>
          <w:sz w:val="22"/>
          <w:szCs w:val="22"/>
        </w:rPr>
        <w:t xml:space="preserve">Table </w:t>
      </w:r>
      <w:r w:rsidR="00E66F14">
        <w:rPr>
          <w:rFonts w:asciiTheme="minorHAnsi" w:hAnsiTheme="minorHAnsi" w:cstheme="minorHAnsi"/>
          <w:noProof/>
          <w:sz w:val="22"/>
          <w:szCs w:val="22"/>
        </w:rPr>
        <w:t>12</w:t>
      </w:r>
      <w:r w:rsidR="002D2771">
        <w:rPr>
          <w:rFonts w:asciiTheme="minorHAnsi" w:hAnsiTheme="minorHAnsi" w:cstheme="minorHAnsi"/>
          <w:sz w:val="22"/>
          <w:szCs w:val="22"/>
        </w:rPr>
        <w:fldChar w:fldCharType="end"/>
      </w:r>
      <w:r w:rsidR="002D2771">
        <w:rPr>
          <w:rFonts w:asciiTheme="minorHAnsi" w:hAnsiTheme="minorHAnsi" w:cstheme="minorHAnsi"/>
          <w:sz w:val="22"/>
          <w:szCs w:val="22"/>
        </w:rPr>
        <w:t xml:space="preserve"> </w:t>
      </w:r>
      <w:r w:rsidRPr="00697868">
        <w:rPr>
          <w:rFonts w:asciiTheme="minorHAnsi" w:hAnsiTheme="minorHAnsi" w:cstheme="minorHAnsi"/>
          <w:sz w:val="22"/>
          <w:szCs w:val="22"/>
        </w:rPr>
        <w:t xml:space="preserve">for a list of all </w:t>
      </w:r>
      <w:r w:rsidR="00483F22">
        <w:rPr>
          <w:rFonts w:asciiTheme="minorHAnsi" w:hAnsiTheme="minorHAnsi" w:cstheme="minorHAnsi"/>
          <w:sz w:val="22"/>
          <w:szCs w:val="22"/>
        </w:rPr>
        <w:t>Building Types and Load Shapes.</w:t>
      </w:r>
      <w:r w:rsidRPr="00697868">
        <w:rPr>
          <w:rFonts w:asciiTheme="minorHAnsi" w:hAnsiTheme="minorHAnsi" w:cstheme="minorHAnsi"/>
          <w:sz w:val="22"/>
          <w:szCs w:val="22"/>
        </w:rPr>
        <w:t xml:space="preserve"> See the KEMA report [31] for a more thorough discussion regarding the load shapes for this measure.</w:t>
      </w:r>
    </w:p>
    <w:p w:rsidR="00E16609" w:rsidRPr="00697868" w:rsidRDefault="003F0623" w:rsidP="003F0623">
      <w:pPr>
        <w:pStyle w:val="Caption"/>
        <w:jc w:val="center"/>
        <w:rPr>
          <w:rFonts w:asciiTheme="minorHAnsi" w:hAnsiTheme="minorHAnsi" w:cstheme="minorHAnsi"/>
          <w:b w:val="0"/>
          <w:sz w:val="22"/>
          <w:szCs w:val="22"/>
        </w:rPr>
      </w:pPr>
      <w:bookmarkStart w:id="33" w:name="_Ref29659795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E66F14">
        <w:rPr>
          <w:rFonts w:asciiTheme="minorHAnsi" w:hAnsiTheme="minorHAnsi" w:cstheme="minorHAnsi"/>
          <w:noProof/>
          <w:sz w:val="22"/>
          <w:szCs w:val="22"/>
        </w:rPr>
        <w:t>12</w:t>
      </w:r>
      <w:r w:rsidRPr="00697868">
        <w:rPr>
          <w:rFonts w:asciiTheme="minorHAnsi" w:hAnsiTheme="minorHAnsi" w:cstheme="minorHAnsi"/>
          <w:sz w:val="22"/>
          <w:szCs w:val="22"/>
        </w:rPr>
        <w:fldChar w:fldCharType="end"/>
      </w:r>
      <w:bookmarkEnd w:id="33"/>
      <w:r w:rsidRPr="00697868">
        <w:rPr>
          <w:rFonts w:asciiTheme="minorHAnsi" w:hAnsiTheme="minorHAnsi" w:cstheme="minorHAnsi"/>
          <w:sz w:val="22"/>
          <w:szCs w:val="22"/>
        </w:rPr>
        <w:t xml:space="preserve"> </w:t>
      </w:r>
      <w:r w:rsidR="002A3D26" w:rsidRPr="00697868">
        <w:rPr>
          <w:rFonts w:asciiTheme="minorHAnsi" w:hAnsiTheme="minorHAnsi" w:cstheme="minorHAnsi"/>
          <w:sz w:val="22"/>
          <w:szCs w:val="22"/>
        </w:rPr>
        <w:t>Building Types</w:t>
      </w:r>
      <w:r w:rsidR="00E16609" w:rsidRPr="00697868">
        <w:rPr>
          <w:rFonts w:asciiTheme="minorHAnsi" w:hAnsiTheme="minorHAnsi" w:cstheme="minorHAnsi"/>
          <w:sz w:val="22"/>
          <w:szCs w:val="22"/>
        </w:rPr>
        <w:t xml:space="preserve"> and Load Shapes</w:t>
      </w:r>
    </w:p>
    <w:tbl>
      <w:tblPr>
        <w:tblStyle w:val="TableContemporary"/>
        <w:tblW w:w="4433" w:type="pct"/>
        <w:jc w:val="center"/>
        <w:tblLook w:val="01E0" w:firstRow="1" w:lastRow="1" w:firstColumn="1" w:lastColumn="1" w:noHBand="0" w:noVBand="0"/>
      </w:tblPr>
      <w:tblGrid>
        <w:gridCol w:w="2988"/>
        <w:gridCol w:w="2936"/>
        <w:gridCol w:w="2566"/>
      </w:tblGrid>
      <w:tr w:rsidR="00E16609" w:rsidRPr="00697868" w:rsidTr="007048AC">
        <w:trPr>
          <w:cnfStyle w:val="100000000000" w:firstRow="1" w:lastRow="0" w:firstColumn="0" w:lastColumn="0" w:oddVBand="0" w:evenVBand="0" w:oddHBand="0" w:evenHBand="0" w:firstRowFirstColumn="0" w:firstRowLastColumn="0" w:lastRowFirstColumn="0" w:lastRowLastColumn="0"/>
          <w:jc w:val="center"/>
        </w:trPr>
        <w:tc>
          <w:tcPr>
            <w:tcW w:w="1760" w:type="pct"/>
          </w:tcPr>
          <w:p w:rsidR="00E16609" w:rsidRPr="00697868" w:rsidRDefault="00E16609"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Building Type</w:t>
            </w:r>
          </w:p>
        </w:tc>
        <w:tc>
          <w:tcPr>
            <w:tcW w:w="1729" w:type="pct"/>
          </w:tcPr>
          <w:p w:rsidR="00E16609" w:rsidRPr="00697868" w:rsidRDefault="00E16609"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E3 Alt. Building Type</w:t>
            </w:r>
          </w:p>
        </w:tc>
        <w:tc>
          <w:tcPr>
            <w:tcW w:w="1511" w:type="pct"/>
          </w:tcPr>
          <w:p w:rsidR="00E16609" w:rsidRPr="00697868" w:rsidRDefault="00E16609" w:rsidP="007048AC">
            <w:pPr>
              <w:jc w:val="center"/>
              <w:rPr>
                <w:rFonts w:asciiTheme="minorHAnsi" w:hAnsiTheme="minorHAnsi" w:cstheme="minorHAnsi"/>
                <w:sz w:val="20"/>
                <w:szCs w:val="20"/>
              </w:rPr>
            </w:pPr>
            <w:r w:rsidRPr="00697868">
              <w:rPr>
                <w:rFonts w:asciiTheme="minorHAnsi" w:hAnsiTheme="minorHAnsi" w:cstheme="minorHAnsi"/>
                <w:sz w:val="20"/>
                <w:szCs w:val="20"/>
              </w:rPr>
              <w:t>Load Shape</w:t>
            </w:r>
          </w:p>
        </w:tc>
      </w:tr>
      <w:tr w:rsidR="00D534AF" w:rsidRPr="00697868" w:rsidTr="00B1229E">
        <w:trPr>
          <w:cnfStyle w:val="000000100000" w:firstRow="0" w:lastRow="0" w:firstColumn="0" w:lastColumn="0" w:oddVBand="0" w:evenVBand="0" w:oddHBand="1" w:evenHBand="0" w:firstRowFirstColumn="0" w:firstRowLastColumn="0" w:lastRowFirstColumn="0" w:lastRowLastColumn="0"/>
          <w:jc w:val="center"/>
        </w:trPr>
        <w:tc>
          <w:tcPr>
            <w:tcW w:w="1760" w:type="pct"/>
            <w:tcBorders>
              <w:top w:val="nil"/>
              <w:left w:val="nil"/>
              <w:bottom w:val="single" w:sz="18" w:space="0" w:color="FFFFFF"/>
              <w:right w:val="single" w:sz="18" w:space="0" w:color="FFFFFF"/>
            </w:tcBorders>
          </w:tcPr>
          <w:p w:rsidR="00D534AF" w:rsidRDefault="00D534AF" w:rsidP="00D534AF">
            <w:pPr>
              <w:rPr>
                <w:rFonts w:asciiTheme="minorHAnsi" w:hAnsiTheme="minorHAnsi" w:cstheme="minorHAnsi"/>
                <w:sz w:val="20"/>
                <w:szCs w:val="20"/>
              </w:rPr>
            </w:pPr>
            <w:r>
              <w:rPr>
                <w:rFonts w:asciiTheme="minorHAnsi" w:hAnsiTheme="minorHAnsi" w:cstheme="minorHAnsi"/>
                <w:sz w:val="20"/>
                <w:szCs w:val="20"/>
              </w:rPr>
              <w:t>Residential– Multifamily</w:t>
            </w:r>
          </w:p>
        </w:tc>
        <w:tc>
          <w:tcPr>
            <w:tcW w:w="1729" w:type="pct"/>
            <w:tcBorders>
              <w:top w:val="nil"/>
              <w:left w:val="single" w:sz="18" w:space="0" w:color="FFFFFF"/>
              <w:bottom w:val="single" w:sz="18" w:space="0" w:color="FFFFFF"/>
              <w:right w:val="single" w:sz="18" w:space="0" w:color="FFFFFF"/>
            </w:tcBorders>
            <w:vAlign w:val="center"/>
          </w:tcPr>
          <w:p w:rsidR="00D534AF" w:rsidRDefault="00D534AF" w:rsidP="00D534AF">
            <w:pPr>
              <w:jc w:val="center"/>
              <w:rPr>
                <w:rFonts w:asciiTheme="minorHAnsi" w:hAnsiTheme="minorHAnsi" w:cstheme="minorHAnsi"/>
                <w:sz w:val="20"/>
                <w:szCs w:val="20"/>
              </w:rPr>
            </w:pPr>
            <w:r>
              <w:rPr>
                <w:rFonts w:asciiTheme="minorHAnsi" w:hAnsiTheme="minorHAnsi" w:cstheme="minorHAnsi"/>
                <w:sz w:val="20"/>
                <w:szCs w:val="20"/>
              </w:rPr>
              <w:t>Misc._Commercial</w:t>
            </w:r>
          </w:p>
        </w:tc>
        <w:tc>
          <w:tcPr>
            <w:tcW w:w="1511" w:type="pct"/>
            <w:tcBorders>
              <w:top w:val="nil"/>
              <w:left w:val="single" w:sz="18" w:space="0" w:color="FFFFFF"/>
              <w:bottom w:val="single" w:sz="18" w:space="0" w:color="FFFFFF"/>
              <w:right w:val="nil"/>
            </w:tcBorders>
            <w:vAlign w:val="center"/>
          </w:tcPr>
          <w:p w:rsidR="00D534AF" w:rsidRDefault="00D534AF" w:rsidP="00D534AF">
            <w:pPr>
              <w:jc w:val="center"/>
              <w:rPr>
                <w:rFonts w:asciiTheme="minorHAnsi" w:hAnsiTheme="minorHAnsi" w:cstheme="minorHAnsi"/>
                <w:sz w:val="20"/>
                <w:szCs w:val="20"/>
              </w:rPr>
            </w:pPr>
            <w:r>
              <w:rPr>
                <w:rFonts w:asciiTheme="minorHAnsi" w:hAnsiTheme="minorHAnsi" w:cstheme="minorHAnsi"/>
                <w:sz w:val="20"/>
                <w:szCs w:val="20"/>
              </w:rPr>
              <w:t>Occupancy Sensor</w:t>
            </w:r>
          </w:p>
        </w:tc>
      </w:tr>
      <w:tr w:rsidR="00D534AF" w:rsidRPr="00697868" w:rsidTr="00B1229E">
        <w:trPr>
          <w:cnfStyle w:val="000000010000" w:firstRow="0" w:lastRow="0" w:firstColumn="0" w:lastColumn="0" w:oddVBand="0" w:evenVBand="0" w:oddHBand="0" w:evenHBand="1" w:firstRowFirstColumn="0" w:firstRowLastColumn="0" w:lastRowFirstColumn="0" w:lastRowLastColumn="0"/>
          <w:jc w:val="center"/>
        </w:trPr>
        <w:tc>
          <w:tcPr>
            <w:tcW w:w="1760" w:type="pct"/>
            <w:tcBorders>
              <w:top w:val="single" w:sz="18" w:space="0" w:color="FFFFFF"/>
              <w:left w:val="nil"/>
              <w:bottom w:val="single" w:sz="18" w:space="0" w:color="FFFFFF"/>
              <w:right w:val="single" w:sz="18" w:space="0" w:color="FFFFFF"/>
            </w:tcBorders>
          </w:tcPr>
          <w:p w:rsidR="00D534AF" w:rsidRDefault="00D534AF" w:rsidP="00D534AF">
            <w:pPr>
              <w:rPr>
                <w:rFonts w:asciiTheme="minorHAnsi" w:hAnsiTheme="minorHAnsi" w:cstheme="minorHAnsi"/>
                <w:sz w:val="20"/>
                <w:szCs w:val="20"/>
              </w:rPr>
            </w:pPr>
            <w:r>
              <w:rPr>
                <w:rFonts w:asciiTheme="minorHAnsi" w:hAnsiTheme="minorHAnsi" w:cstheme="minorHAnsi"/>
                <w:sz w:val="20"/>
                <w:szCs w:val="20"/>
              </w:rPr>
              <w:t>Residential– Mobile Home-Double Wide</w:t>
            </w:r>
          </w:p>
        </w:tc>
        <w:tc>
          <w:tcPr>
            <w:tcW w:w="1729" w:type="pct"/>
            <w:tcBorders>
              <w:top w:val="single" w:sz="18" w:space="0" w:color="FFFFFF"/>
              <w:left w:val="single" w:sz="18" w:space="0" w:color="FFFFFF"/>
              <w:bottom w:val="single" w:sz="18" w:space="0" w:color="FFFFFF"/>
              <w:right w:val="single" w:sz="18" w:space="0" w:color="FFFFFF"/>
            </w:tcBorders>
            <w:vAlign w:val="center"/>
          </w:tcPr>
          <w:p w:rsidR="00D534AF" w:rsidRDefault="00D534AF" w:rsidP="00D534AF">
            <w:pPr>
              <w:jc w:val="center"/>
              <w:rPr>
                <w:rFonts w:asciiTheme="minorHAnsi" w:hAnsiTheme="minorHAnsi" w:cstheme="minorHAnsi"/>
                <w:sz w:val="20"/>
                <w:szCs w:val="20"/>
              </w:rPr>
            </w:pPr>
            <w:r>
              <w:rPr>
                <w:rFonts w:asciiTheme="minorHAnsi" w:hAnsiTheme="minorHAnsi" w:cstheme="minorHAnsi"/>
                <w:sz w:val="20"/>
                <w:szCs w:val="20"/>
              </w:rPr>
              <w:t>Misc._Commercial</w:t>
            </w:r>
          </w:p>
        </w:tc>
        <w:tc>
          <w:tcPr>
            <w:tcW w:w="1511" w:type="pct"/>
            <w:tcBorders>
              <w:top w:val="single" w:sz="18" w:space="0" w:color="FFFFFF"/>
              <w:left w:val="single" w:sz="18" w:space="0" w:color="FFFFFF"/>
              <w:bottom w:val="single" w:sz="18" w:space="0" w:color="FFFFFF"/>
              <w:right w:val="nil"/>
            </w:tcBorders>
            <w:vAlign w:val="center"/>
          </w:tcPr>
          <w:p w:rsidR="00D534AF" w:rsidRDefault="00D534AF" w:rsidP="00D534AF">
            <w:pPr>
              <w:jc w:val="center"/>
              <w:rPr>
                <w:rFonts w:asciiTheme="minorHAnsi" w:hAnsiTheme="minorHAnsi" w:cstheme="minorHAnsi"/>
                <w:sz w:val="20"/>
                <w:szCs w:val="20"/>
              </w:rPr>
            </w:pPr>
            <w:r>
              <w:rPr>
                <w:rFonts w:asciiTheme="minorHAnsi" w:hAnsiTheme="minorHAnsi" w:cstheme="minorHAnsi"/>
                <w:sz w:val="20"/>
                <w:szCs w:val="20"/>
              </w:rPr>
              <w:t>Occupancy Sensor</w:t>
            </w:r>
          </w:p>
        </w:tc>
      </w:tr>
      <w:tr w:rsidR="00D534AF" w:rsidRPr="00697868" w:rsidTr="00B1229E">
        <w:trPr>
          <w:cnfStyle w:val="000000100000" w:firstRow="0" w:lastRow="0" w:firstColumn="0" w:lastColumn="0" w:oddVBand="0" w:evenVBand="0" w:oddHBand="1" w:evenHBand="0" w:firstRowFirstColumn="0" w:firstRowLastColumn="0" w:lastRowFirstColumn="0" w:lastRowLastColumn="0"/>
          <w:jc w:val="center"/>
        </w:trPr>
        <w:tc>
          <w:tcPr>
            <w:tcW w:w="1760" w:type="pct"/>
            <w:tcBorders>
              <w:top w:val="single" w:sz="18" w:space="0" w:color="FFFFFF"/>
              <w:left w:val="nil"/>
              <w:bottom w:val="nil"/>
              <w:right w:val="single" w:sz="18" w:space="0" w:color="FFFFFF"/>
            </w:tcBorders>
          </w:tcPr>
          <w:p w:rsidR="00D534AF" w:rsidRDefault="00D534AF" w:rsidP="00D534AF">
            <w:pPr>
              <w:rPr>
                <w:rFonts w:asciiTheme="minorHAnsi" w:hAnsiTheme="minorHAnsi" w:cstheme="minorHAnsi"/>
                <w:sz w:val="20"/>
                <w:szCs w:val="20"/>
              </w:rPr>
            </w:pPr>
            <w:r>
              <w:rPr>
                <w:rFonts w:asciiTheme="minorHAnsi" w:hAnsiTheme="minorHAnsi" w:cstheme="minorHAnsi"/>
                <w:sz w:val="20"/>
                <w:szCs w:val="20"/>
              </w:rPr>
              <w:t>Lodging - Guestrooms</w:t>
            </w:r>
          </w:p>
        </w:tc>
        <w:tc>
          <w:tcPr>
            <w:tcW w:w="1729" w:type="pct"/>
            <w:tcBorders>
              <w:top w:val="single" w:sz="18" w:space="0" w:color="FFFFFF"/>
              <w:left w:val="single" w:sz="18" w:space="0" w:color="FFFFFF"/>
              <w:bottom w:val="nil"/>
              <w:right w:val="single" w:sz="18" w:space="0" w:color="FFFFFF"/>
            </w:tcBorders>
            <w:vAlign w:val="center"/>
          </w:tcPr>
          <w:p w:rsidR="00D534AF" w:rsidRDefault="00D534AF" w:rsidP="00D534AF">
            <w:pPr>
              <w:jc w:val="center"/>
              <w:rPr>
                <w:rFonts w:asciiTheme="minorHAnsi" w:hAnsiTheme="minorHAnsi" w:cstheme="minorHAnsi"/>
                <w:sz w:val="20"/>
                <w:szCs w:val="20"/>
              </w:rPr>
            </w:pPr>
            <w:r>
              <w:rPr>
                <w:rFonts w:asciiTheme="minorHAnsi" w:hAnsiTheme="minorHAnsi" w:cstheme="minorHAnsi"/>
                <w:sz w:val="20"/>
                <w:szCs w:val="20"/>
              </w:rPr>
              <w:t>Hotel_Motel</w:t>
            </w:r>
          </w:p>
        </w:tc>
        <w:tc>
          <w:tcPr>
            <w:tcW w:w="1511" w:type="pct"/>
            <w:tcBorders>
              <w:top w:val="single" w:sz="18" w:space="0" w:color="FFFFFF"/>
              <w:left w:val="single" w:sz="18" w:space="0" w:color="FFFFFF"/>
              <w:bottom w:val="nil"/>
              <w:right w:val="nil"/>
            </w:tcBorders>
            <w:vAlign w:val="center"/>
          </w:tcPr>
          <w:p w:rsidR="00D534AF" w:rsidRDefault="00D534AF" w:rsidP="00D534AF">
            <w:pPr>
              <w:jc w:val="center"/>
              <w:rPr>
                <w:rFonts w:asciiTheme="minorHAnsi" w:hAnsiTheme="minorHAnsi" w:cstheme="minorHAnsi"/>
                <w:sz w:val="20"/>
                <w:szCs w:val="20"/>
              </w:rPr>
            </w:pPr>
            <w:r>
              <w:rPr>
                <w:rFonts w:asciiTheme="minorHAnsi" w:hAnsiTheme="minorHAnsi" w:cstheme="minorHAnsi"/>
                <w:sz w:val="20"/>
                <w:szCs w:val="20"/>
              </w:rPr>
              <w:t>Occupancy Sensor</w:t>
            </w:r>
          </w:p>
        </w:tc>
      </w:tr>
    </w:tbl>
    <w:p w:rsidR="001A5F62" w:rsidRPr="00EA18F7" w:rsidRDefault="00E16609" w:rsidP="00EA18F7">
      <w:pPr>
        <w:pStyle w:val="Heading1"/>
        <w:keepNext w:val="0"/>
        <w:rPr>
          <w:rFonts w:asciiTheme="minorHAnsi" w:hAnsiTheme="minorHAnsi" w:cstheme="minorHAnsi"/>
        </w:rPr>
      </w:pPr>
      <w:bookmarkStart w:id="34" w:name="_Toc214003096"/>
      <w:r w:rsidRPr="00697868">
        <w:rPr>
          <w:rFonts w:asciiTheme="minorHAnsi" w:hAnsiTheme="minorHAnsi" w:cstheme="minorHAnsi"/>
        </w:rPr>
        <w:t xml:space="preserve">Section 4. Base Case &amp; Measure </w:t>
      </w:r>
      <w:bookmarkEnd w:id="34"/>
      <w:r w:rsidR="00D263FA">
        <w:rPr>
          <w:rFonts w:asciiTheme="minorHAnsi" w:hAnsiTheme="minorHAnsi" w:cstheme="minorHAnsi"/>
        </w:rPr>
        <w:t>Costs</w:t>
      </w:r>
    </w:p>
    <w:p w:rsidR="00E16609" w:rsidRPr="00697868" w:rsidRDefault="00E16609" w:rsidP="00824F1C">
      <w:pPr>
        <w:pStyle w:val="Heading2"/>
        <w:rPr>
          <w:rFonts w:asciiTheme="minorHAnsi" w:hAnsiTheme="minorHAnsi" w:cstheme="minorHAnsi"/>
        </w:rPr>
      </w:pPr>
      <w:bookmarkStart w:id="35" w:name="_MON_1399297811"/>
      <w:bookmarkStart w:id="36" w:name="_Toc214003097"/>
      <w:bookmarkEnd w:id="35"/>
      <w:r w:rsidRPr="00697868">
        <w:rPr>
          <w:rFonts w:asciiTheme="minorHAnsi" w:hAnsiTheme="minorHAnsi" w:cstheme="minorHAnsi"/>
        </w:rPr>
        <w:t>4.1 Base Case Cost</w:t>
      </w:r>
      <w:bookmarkEnd w:id="36"/>
    </w:p>
    <w:p w:rsidR="00D534AF" w:rsidRDefault="00D534AF" w:rsidP="00BD61DF">
      <w:pPr>
        <w:rPr>
          <w:rFonts w:asciiTheme="minorHAnsi" w:hAnsiTheme="minorHAnsi" w:cstheme="minorHAnsi"/>
          <w:sz w:val="22"/>
          <w:szCs w:val="22"/>
        </w:rPr>
      </w:pPr>
      <w:bookmarkStart w:id="37" w:name="_Toc214003098"/>
      <w:r>
        <w:rPr>
          <w:rFonts w:asciiTheme="minorHAnsi" w:hAnsiTheme="minorHAnsi" w:cstheme="minorHAnsi"/>
          <w:sz w:val="22"/>
          <w:szCs w:val="22"/>
        </w:rPr>
        <w:t>For Retrofit and Retrofit Add-on measures</w:t>
      </w:r>
      <w:r w:rsidR="007818AD">
        <w:rPr>
          <w:rFonts w:asciiTheme="minorHAnsi" w:hAnsiTheme="minorHAnsi" w:cstheme="minorHAnsi"/>
          <w:sz w:val="22"/>
          <w:szCs w:val="22"/>
        </w:rPr>
        <w:t xml:space="preserve"> (REA)</w:t>
      </w:r>
      <w:r>
        <w:rPr>
          <w:rFonts w:asciiTheme="minorHAnsi" w:hAnsiTheme="minorHAnsi" w:cstheme="minorHAnsi"/>
          <w:sz w:val="22"/>
          <w:szCs w:val="22"/>
        </w:rPr>
        <w:t xml:space="preserve"> the base case cost is assumed to be zero because these are discretionary modifications (retrofit) to the customers’ existing equipment.  </w:t>
      </w:r>
      <w:r w:rsidR="00EB46C9">
        <w:rPr>
          <w:rFonts w:asciiTheme="minorHAnsi" w:hAnsiTheme="minorHAnsi" w:cstheme="minorHAnsi"/>
          <w:sz w:val="22"/>
          <w:szCs w:val="22"/>
        </w:rPr>
        <w:t>The</w:t>
      </w:r>
      <w:r>
        <w:rPr>
          <w:rFonts w:asciiTheme="minorHAnsi" w:hAnsiTheme="minorHAnsi" w:cstheme="minorHAnsi"/>
          <w:sz w:val="22"/>
          <w:szCs w:val="22"/>
        </w:rPr>
        <w:t xml:space="preserve"> alternative is to make no cha</w:t>
      </w:r>
      <w:r w:rsidR="00BD61DF">
        <w:rPr>
          <w:rFonts w:asciiTheme="minorHAnsi" w:hAnsiTheme="minorHAnsi" w:cstheme="minorHAnsi"/>
          <w:sz w:val="22"/>
          <w:szCs w:val="22"/>
        </w:rPr>
        <w:t xml:space="preserve">nges to their existing system. </w:t>
      </w:r>
    </w:p>
    <w:p w:rsidR="005A0E53" w:rsidRPr="00697868" w:rsidRDefault="005A0E53" w:rsidP="00D534AF">
      <w:pPr>
        <w:pStyle w:val="Heading2"/>
        <w:rPr>
          <w:rFonts w:asciiTheme="minorHAnsi" w:hAnsiTheme="minorHAnsi" w:cstheme="minorHAnsi"/>
        </w:rPr>
      </w:pPr>
      <w:r w:rsidRPr="00697868">
        <w:rPr>
          <w:rFonts w:asciiTheme="minorHAnsi" w:hAnsiTheme="minorHAnsi" w:cstheme="minorHAnsi"/>
        </w:rPr>
        <w:t>4.</w:t>
      </w:r>
      <w:r>
        <w:rPr>
          <w:rFonts w:asciiTheme="minorHAnsi" w:hAnsiTheme="minorHAnsi" w:cstheme="minorHAnsi"/>
        </w:rPr>
        <w:t>2</w:t>
      </w:r>
      <w:r w:rsidRPr="00697868">
        <w:rPr>
          <w:rFonts w:asciiTheme="minorHAnsi" w:hAnsiTheme="minorHAnsi" w:cstheme="minorHAnsi"/>
        </w:rPr>
        <w:t xml:space="preserve"> </w:t>
      </w:r>
      <w:r>
        <w:rPr>
          <w:rFonts w:asciiTheme="minorHAnsi" w:hAnsiTheme="minorHAnsi" w:cstheme="minorHAnsi"/>
        </w:rPr>
        <w:t>Measure</w:t>
      </w:r>
      <w:r w:rsidRPr="00697868">
        <w:rPr>
          <w:rFonts w:asciiTheme="minorHAnsi" w:hAnsiTheme="minorHAnsi" w:cstheme="minorHAnsi"/>
        </w:rPr>
        <w:t xml:space="preserve"> Case Cost</w:t>
      </w:r>
    </w:p>
    <w:p w:rsidR="005A0E53" w:rsidRPr="00D534AF" w:rsidRDefault="00D534AF" w:rsidP="005A0E53">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Because the base case cost is $0/unit, the measure cost is the gross cost. See Section 4.3.1 below for discussion of the measure cost that includes material and labor.</w:t>
      </w:r>
    </w:p>
    <w:p w:rsidR="00E16609" w:rsidRDefault="005A0E53" w:rsidP="00E16609">
      <w:pPr>
        <w:pStyle w:val="Heading2"/>
        <w:keepNext w:val="0"/>
        <w:rPr>
          <w:rFonts w:asciiTheme="minorHAnsi" w:hAnsiTheme="minorHAnsi" w:cstheme="minorHAnsi"/>
        </w:rPr>
      </w:pPr>
      <w:r>
        <w:rPr>
          <w:rFonts w:asciiTheme="minorHAnsi" w:hAnsiTheme="minorHAnsi" w:cstheme="minorHAnsi"/>
        </w:rPr>
        <w:t>4.3</w:t>
      </w:r>
      <w:r w:rsidR="00E16609" w:rsidRPr="00697868">
        <w:rPr>
          <w:rFonts w:asciiTheme="minorHAnsi" w:hAnsiTheme="minorHAnsi" w:cstheme="minorHAnsi"/>
        </w:rPr>
        <w:t xml:space="preserve"> Gross</w:t>
      </w:r>
      <w:r>
        <w:rPr>
          <w:rFonts w:asciiTheme="minorHAnsi" w:hAnsiTheme="minorHAnsi" w:cstheme="minorHAnsi"/>
        </w:rPr>
        <w:t xml:space="preserve"> and Incremental</w:t>
      </w:r>
      <w:r w:rsidR="00E16609" w:rsidRPr="00697868">
        <w:rPr>
          <w:rFonts w:asciiTheme="minorHAnsi" w:hAnsiTheme="minorHAnsi" w:cstheme="minorHAnsi"/>
        </w:rPr>
        <w:t xml:space="preserve"> Measure Cost</w:t>
      </w:r>
      <w:bookmarkEnd w:id="37"/>
    </w:p>
    <w:p w:rsidR="005A0E53" w:rsidRPr="005A0E53" w:rsidRDefault="005A0E53" w:rsidP="005A0E53">
      <w:pPr>
        <w:pStyle w:val="Heading3"/>
        <w:rPr>
          <w:rFonts w:asciiTheme="minorHAnsi" w:hAnsiTheme="minorHAnsi"/>
        </w:rPr>
      </w:pPr>
      <w:r w:rsidRPr="005A0E53">
        <w:rPr>
          <w:rFonts w:asciiTheme="minorHAnsi" w:hAnsiTheme="minorHAnsi"/>
        </w:rPr>
        <w:t>4.3.1 Gross Measure Cost</w:t>
      </w:r>
    </w:p>
    <w:p w:rsidR="00D534AF" w:rsidRDefault="00D534AF" w:rsidP="00256AE4">
      <w:bookmarkStart w:id="38" w:name="_Toc214003099"/>
      <w:r>
        <w:rPr>
          <w:rFonts w:asciiTheme="minorHAnsi" w:hAnsiTheme="minorHAnsi" w:cstheme="minorHAnsi"/>
          <w:sz w:val="22"/>
          <w:szCs w:val="22"/>
        </w:rPr>
        <w:t>The gross measure cost is defined as the cost</w:t>
      </w:r>
      <w:r w:rsidR="00256AE4">
        <w:rPr>
          <w:rFonts w:asciiTheme="minorHAnsi" w:hAnsiTheme="minorHAnsi" w:cstheme="minorHAnsi"/>
          <w:sz w:val="22"/>
          <w:szCs w:val="22"/>
        </w:rPr>
        <w:t xml:space="preserve"> (equipment and labor)</w:t>
      </w:r>
      <w:r>
        <w:rPr>
          <w:rFonts w:asciiTheme="minorHAnsi" w:hAnsiTheme="minorHAnsi" w:cstheme="minorHAnsi"/>
          <w:sz w:val="22"/>
          <w:szCs w:val="22"/>
        </w:rPr>
        <w:t xml:space="preserve"> incurred to instal</w:t>
      </w:r>
      <w:r w:rsidR="00256AE4">
        <w:rPr>
          <w:rFonts w:asciiTheme="minorHAnsi" w:hAnsiTheme="minorHAnsi" w:cstheme="minorHAnsi"/>
          <w:sz w:val="22"/>
          <w:szCs w:val="22"/>
        </w:rPr>
        <w:t>l the energy efficient measure. DEER 2008 contains cost data for occupancy sensors [215]. Although the DEER measure is not exactly the same as any of the measures in this work paper (the quantity and type of controlled fixtures are different), the DEER costs are used.</w:t>
      </w:r>
      <w:r>
        <w:t xml:space="preserve"> </w:t>
      </w:r>
    </w:p>
    <w:p w:rsidR="00D534AF" w:rsidRDefault="00D534AF" w:rsidP="00D534AF">
      <w:pPr>
        <w:keepNext/>
        <w:jc w:val="center"/>
        <w:rPr>
          <w:rFonts w:asciiTheme="minorHAnsi" w:hAnsiTheme="minorHAnsi" w:cstheme="minorHAnsi"/>
          <w:b/>
          <w:bCs/>
          <w:sz w:val="22"/>
          <w:szCs w:val="22"/>
        </w:rPr>
      </w:pPr>
      <w:bookmarkStart w:id="39" w:name="_Ref276733779"/>
      <w:bookmarkStart w:id="40" w:name="_Ref248563789"/>
    </w:p>
    <w:p w:rsidR="00D534AF" w:rsidRDefault="00D534AF" w:rsidP="00D534AF">
      <w:pPr>
        <w:keepNext/>
        <w:jc w:val="center"/>
        <w:rPr>
          <w:rFonts w:asciiTheme="minorHAnsi" w:hAnsiTheme="minorHAnsi" w:cstheme="minorHAnsi"/>
          <w:b/>
          <w:bCs/>
          <w:sz w:val="22"/>
          <w:szCs w:val="22"/>
        </w:rPr>
      </w:pPr>
      <w:r>
        <w:rPr>
          <w:rFonts w:asciiTheme="minorHAnsi" w:hAnsiTheme="minorHAnsi" w:cstheme="minorHAnsi"/>
          <w:b/>
          <w:bCs/>
          <w:sz w:val="22"/>
          <w:szCs w:val="22"/>
        </w:rPr>
        <w:t xml:space="preserve">Table </w:t>
      </w:r>
      <w:r>
        <w:fldChar w:fldCharType="begin"/>
      </w:r>
      <w:r>
        <w:rPr>
          <w:rFonts w:asciiTheme="minorHAnsi" w:hAnsiTheme="minorHAnsi" w:cstheme="minorHAnsi"/>
          <w:b/>
          <w:bCs/>
          <w:sz w:val="22"/>
          <w:szCs w:val="22"/>
        </w:rPr>
        <w:instrText xml:space="preserve"> SEQ Table \* ARABIC </w:instrText>
      </w:r>
      <w:r>
        <w:fldChar w:fldCharType="separate"/>
      </w:r>
      <w:r w:rsidR="00E66F14">
        <w:rPr>
          <w:rFonts w:asciiTheme="minorHAnsi" w:hAnsiTheme="minorHAnsi" w:cstheme="minorHAnsi"/>
          <w:b/>
          <w:bCs/>
          <w:noProof/>
          <w:sz w:val="22"/>
          <w:szCs w:val="22"/>
        </w:rPr>
        <w:t>13</w:t>
      </w:r>
      <w:r>
        <w:fldChar w:fldCharType="end"/>
      </w:r>
      <w:bookmarkEnd w:id="39"/>
      <w:r>
        <w:rPr>
          <w:rFonts w:asciiTheme="minorHAnsi" w:hAnsiTheme="minorHAnsi" w:cstheme="minorHAnsi"/>
          <w:b/>
          <w:bCs/>
          <w:sz w:val="22"/>
          <w:szCs w:val="22"/>
        </w:rPr>
        <w:t xml:space="preserve"> </w:t>
      </w:r>
      <w:bookmarkEnd w:id="40"/>
      <w:r>
        <w:rPr>
          <w:rFonts w:asciiTheme="minorHAnsi" w:hAnsiTheme="minorHAnsi" w:cstheme="minorHAnsi"/>
          <w:b/>
          <w:bCs/>
          <w:sz w:val="22"/>
          <w:szCs w:val="22"/>
        </w:rPr>
        <w:t>DEER2008 Gross Costs Summary</w:t>
      </w:r>
    </w:p>
    <w:tbl>
      <w:tblPr>
        <w:tblW w:w="4824" w:type="pct"/>
        <w:jc w:val="center"/>
        <w:tblInd w:w="-481" w:type="dxa"/>
        <w:tblBorders>
          <w:insideH w:val="single" w:sz="18" w:space="0" w:color="FFFFFF"/>
          <w:insideV w:val="single" w:sz="18" w:space="0" w:color="FFFFFF"/>
        </w:tblBorders>
        <w:shd w:val="clear" w:color="auto" w:fill="BFBFBF"/>
        <w:tblLook w:val="01E0" w:firstRow="1" w:lastRow="1" w:firstColumn="1" w:lastColumn="1" w:noHBand="0" w:noVBand="0"/>
      </w:tblPr>
      <w:tblGrid>
        <w:gridCol w:w="1290"/>
        <w:gridCol w:w="2230"/>
        <w:gridCol w:w="1356"/>
        <w:gridCol w:w="1125"/>
        <w:gridCol w:w="1196"/>
        <w:gridCol w:w="2042"/>
      </w:tblGrid>
      <w:tr w:rsidR="00256AE4" w:rsidTr="00256AE4">
        <w:trPr>
          <w:jc w:val="center"/>
        </w:trPr>
        <w:tc>
          <w:tcPr>
            <w:tcW w:w="698" w:type="pct"/>
            <w:tcBorders>
              <w:top w:val="nil"/>
              <w:left w:val="nil"/>
              <w:bottom w:val="single" w:sz="18" w:space="0" w:color="FFFFFF"/>
              <w:right w:val="single" w:sz="18" w:space="0" w:color="FFFFFF"/>
            </w:tcBorders>
            <w:shd w:val="clear" w:color="auto" w:fill="BFBFBF"/>
            <w:vAlign w:val="center"/>
            <w:hideMark/>
          </w:tcPr>
          <w:p w:rsidR="00256AE4" w:rsidRDefault="00256AE4">
            <w:pPr>
              <w:spacing w:line="276" w:lineRule="auto"/>
              <w:jc w:val="center"/>
              <w:rPr>
                <w:rFonts w:asciiTheme="minorHAnsi" w:hAnsiTheme="minorHAnsi" w:cstheme="minorHAnsi"/>
                <w:b/>
                <w:bCs/>
                <w:color w:val="000000"/>
                <w:sz w:val="20"/>
                <w:szCs w:val="20"/>
              </w:rPr>
            </w:pPr>
            <w:r>
              <w:rPr>
                <w:rFonts w:asciiTheme="minorHAnsi" w:hAnsiTheme="minorHAnsi" w:cstheme="minorHAnsi"/>
                <w:b/>
                <w:bCs/>
                <w:color w:val="000000"/>
                <w:sz w:val="20"/>
                <w:szCs w:val="20"/>
              </w:rPr>
              <w:t>Measure</w:t>
            </w:r>
          </w:p>
        </w:tc>
        <w:tc>
          <w:tcPr>
            <w:tcW w:w="1207" w:type="pct"/>
            <w:tcBorders>
              <w:top w:val="nil"/>
              <w:left w:val="single" w:sz="18" w:space="0" w:color="FFFFFF"/>
              <w:bottom w:val="single" w:sz="18" w:space="0" w:color="FFFFFF"/>
              <w:right w:val="single" w:sz="18" w:space="0" w:color="FFFFFF"/>
            </w:tcBorders>
            <w:shd w:val="clear" w:color="auto" w:fill="BFBFBF"/>
            <w:vAlign w:val="center"/>
            <w:hideMark/>
          </w:tcPr>
          <w:p w:rsidR="00256AE4" w:rsidRDefault="00256AE4">
            <w:pPr>
              <w:spacing w:line="276" w:lineRule="auto"/>
              <w:jc w:val="center"/>
              <w:rPr>
                <w:rFonts w:asciiTheme="minorHAnsi" w:hAnsiTheme="minorHAnsi" w:cstheme="minorHAnsi"/>
                <w:b/>
                <w:bCs/>
                <w:color w:val="000000"/>
                <w:sz w:val="20"/>
                <w:szCs w:val="20"/>
              </w:rPr>
            </w:pPr>
            <w:r>
              <w:rPr>
                <w:rFonts w:asciiTheme="minorHAnsi" w:hAnsiTheme="minorHAnsi" w:cstheme="minorHAnsi"/>
                <w:b/>
                <w:bCs/>
                <w:color w:val="000000"/>
                <w:sz w:val="20"/>
                <w:szCs w:val="20"/>
              </w:rPr>
              <w:t>Cost Case Description</w:t>
            </w:r>
          </w:p>
        </w:tc>
        <w:tc>
          <w:tcPr>
            <w:tcW w:w="734" w:type="pct"/>
            <w:tcBorders>
              <w:top w:val="nil"/>
              <w:left w:val="single" w:sz="18" w:space="0" w:color="FFFFFF"/>
              <w:bottom w:val="single" w:sz="18" w:space="0" w:color="FFFFFF"/>
              <w:right w:val="single" w:sz="18" w:space="0" w:color="FFFFFF"/>
            </w:tcBorders>
            <w:shd w:val="clear" w:color="auto" w:fill="BFBFBF"/>
            <w:vAlign w:val="center"/>
            <w:hideMark/>
          </w:tcPr>
          <w:p w:rsidR="00256AE4" w:rsidRDefault="00256AE4">
            <w:pPr>
              <w:spacing w:line="276" w:lineRule="auto"/>
              <w:jc w:val="center"/>
              <w:rPr>
                <w:rFonts w:asciiTheme="minorHAnsi" w:hAnsiTheme="minorHAnsi" w:cstheme="minorHAnsi"/>
                <w:b/>
                <w:bCs/>
                <w:color w:val="000000"/>
                <w:sz w:val="20"/>
                <w:szCs w:val="20"/>
              </w:rPr>
            </w:pPr>
            <w:r>
              <w:rPr>
                <w:rFonts w:asciiTheme="minorHAnsi" w:hAnsiTheme="minorHAnsi" w:cstheme="minorHAnsi"/>
                <w:b/>
                <w:bCs/>
                <w:color w:val="000000"/>
                <w:sz w:val="20"/>
                <w:szCs w:val="20"/>
              </w:rPr>
              <w:t>DEER08 Cost Case ID</w:t>
            </w:r>
          </w:p>
        </w:tc>
        <w:tc>
          <w:tcPr>
            <w:tcW w:w="609" w:type="pct"/>
            <w:tcBorders>
              <w:top w:val="nil"/>
              <w:left w:val="single" w:sz="18" w:space="0" w:color="FFFFFF"/>
              <w:bottom w:val="single" w:sz="18" w:space="0" w:color="FFFFFF"/>
              <w:right w:val="single" w:sz="18" w:space="0" w:color="FFFFFF"/>
            </w:tcBorders>
            <w:shd w:val="clear" w:color="auto" w:fill="BFBFBF"/>
            <w:vAlign w:val="center"/>
            <w:hideMark/>
          </w:tcPr>
          <w:p w:rsidR="00256AE4" w:rsidRDefault="00256AE4">
            <w:pPr>
              <w:spacing w:line="276" w:lineRule="auto"/>
              <w:jc w:val="center"/>
              <w:rPr>
                <w:rFonts w:asciiTheme="minorHAnsi" w:hAnsiTheme="minorHAnsi" w:cstheme="minorHAnsi"/>
                <w:b/>
                <w:bCs/>
                <w:color w:val="000000"/>
                <w:sz w:val="20"/>
                <w:szCs w:val="20"/>
              </w:rPr>
            </w:pPr>
            <w:r>
              <w:rPr>
                <w:rFonts w:asciiTheme="minorHAnsi" w:hAnsiTheme="minorHAnsi" w:cstheme="minorHAnsi"/>
                <w:b/>
                <w:bCs/>
                <w:color w:val="000000"/>
                <w:sz w:val="20"/>
                <w:szCs w:val="20"/>
              </w:rPr>
              <w:t>Material Cost</w:t>
            </w:r>
          </w:p>
        </w:tc>
        <w:tc>
          <w:tcPr>
            <w:tcW w:w="647" w:type="pct"/>
            <w:tcBorders>
              <w:top w:val="nil"/>
              <w:left w:val="single" w:sz="18" w:space="0" w:color="FFFFFF"/>
              <w:bottom w:val="single" w:sz="18" w:space="0" w:color="FFFFFF"/>
              <w:right w:val="single" w:sz="18" w:space="0" w:color="FFFFFF"/>
            </w:tcBorders>
            <w:shd w:val="clear" w:color="auto" w:fill="BFBFBF"/>
            <w:vAlign w:val="center"/>
            <w:hideMark/>
          </w:tcPr>
          <w:p w:rsidR="00256AE4" w:rsidRDefault="00256AE4">
            <w:pPr>
              <w:spacing w:line="276" w:lineRule="auto"/>
              <w:jc w:val="center"/>
              <w:rPr>
                <w:rFonts w:asciiTheme="minorHAnsi" w:hAnsiTheme="minorHAnsi" w:cstheme="minorHAnsi"/>
                <w:b/>
                <w:bCs/>
                <w:color w:val="000000"/>
                <w:sz w:val="20"/>
                <w:szCs w:val="20"/>
              </w:rPr>
            </w:pPr>
            <w:r>
              <w:rPr>
                <w:rFonts w:asciiTheme="minorHAnsi" w:hAnsiTheme="minorHAnsi" w:cstheme="minorHAnsi"/>
                <w:b/>
                <w:bCs/>
                <w:color w:val="000000"/>
                <w:sz w:val="20"/>
                <w:szCs w:val="20"/>
              </w:rPr>
              <w:t>Labor Cost</w:t>
            </w:r>
          </w:p>
        </w:tc>
        <w:tc>
          <w:tcPr>
            <w:tcW w:w="1105" w:type="pct"/>
            <w:tcBorders>
              <w:top w:val="nil"/>
              <w:left w:val="single" w:sz="18" w:space="0" w:color="FFFFFF"/>
              <w:bottom w:val="single" w:sz="18" w:space="0" w:color="FFFFFF"/>
              <w:right w:val="nil"/>
            </w:tcBorders>
            <w:shd w:val="clear" w:color="auto" w:fill="BFBFBF"/>
            <w:vAlign w:val="center"/>
            <w:hideMark/>
          </w:tcPr>
          <w:p w:rsidR="00256AE4" w:rsidRDefault="00256AE4">
            <w:pPr>
              <w:spacing w:line="276" w:lineRule="auto"/>
              <w:jc w:val="center"/>
              <w:rPr>
                <w:rFonts w:asciiTheme="minorHAnsi" w:hAnsiTheme="minorHAnsi" w:cstheme="minorHAnsi"/>
                <w:b/>
                <w:bCs/>
                <w:color w:val="000000"/>
                <w:sz w:val="20"/>
                <w:szCs w:val="20"/>
              </w:rPr>
            </w:pPr>
            <w:r>
              <w:rPr>
                <w:rFonts w:asciiTheme="minorHAnsi" w:hAnsiTheme="minorHAnsi" w:cstheme="minorHAnsi"/>
                <w:b/>
                <w:bCs/>
                <w:color w:val="000000"/>
                <w:sz w:val="20"/>
                <w:szCs w:val="20"/>
              </w:rPr>
              <w:t>Gross Measure Cost</w:t>
            </w:r>
          </w:p>
        </w:tc>
      </w:tr>
      <w:tr w:rsidR="00256AE4" w:rsidTr="00256AE4">
        <w:trPr>
          <w:jc w:val="center"/>
        </w:trPr>
        <w:tc>
          <w:tcPr>
            <w:tcW w:w="698" w:type="pct"/>
            <w:tcBorders>
              <w:top w:val="single" w:sz="18" w:space="0" w:color="FFFFFF"/>
              <w:left w:val="nil"/>
              <w:bottom w:val="nil"/>
              <w:right w:val="single" w:sz="18" w:space="0" w:color="FFFFFF"/>
            </w:tcBorders>
            <w:shd w:val="clear" w:color="auto" w:fill="F2F2F2"/>
            <w:vAlign w:val="center"/>
            <w:hideMark/>
          </w:tcPr>
          <w:p w:rsidR="00256AE4" w:rsidRDefault="00256AE4" w:rsidP="00136414">
            <w:pPr>
              <w:rPr>
                <w:rFonts w:asciiTheme="minorHAnsi" w:hAnsiTheme="minorHAnsi" w:cstheme="minorHAnsi"/>
                <w:sz w:val="20"/>
                <w:szCs w:val="20"/>
              </w:rPr>
            </w:pPr>
            <w:r>
              <w:rPr>
                <w:rFonts w:asciiTheme="minorHAnsi" w:hAnsiTheme="minorHAnsi" w:cstheme="minorHAnsi"/>
                <w:sz w:val="20"/>
                <w:szCs w:val="20"/>
              </w:rPr>
              <w:t>Occupancy Sensor</w:t>
            </w:r>
          </w:p>
        </w:tc>
        <w:tc>
          <w:tcPr>
            <w:tcW w:w="1207" w:type="pct"/>
            <w:tcBorders>
              <w:top w:val="single" w:sz="18" w:space="0" w:color="FFFFFF"/>
              <w:left w:val="single" w:sz="18" w:space="0" w:color="FFFFFF"/>
              <w:bottom w:val="nil"/>
              <w:right w:val="single" w:sz="18" w:space="0" w:color="FFFFFF"/>
            </w:tcBorders>
            <w:shd w:val="clear" w:color="auto" w:fill="F2F2F2"/>
            <w:vAlign w:val="center"/>
            <w:hideMark/>
          </w:tcPr>
          <w:p w:rsidR="00256AE4" w:rsidRDefault="00256AE4" w:rsidP="00136414">
            <w:pPr>
              <w:rPr>
                <w:rFonts w:asciiTheme="minorHAnsi" w:hAnsiTheme="minorHAnsi" w:cstheme="minorHAnsi"/>
                <w:sz w:val="20"/>
                <w:szCs w:val="20"/>
              </w:rPr>
            </w:pPr>
            <w:r>
              <w:rPr>
                <w:rFonts w:asciiTheme="minorHAnsi" w:hAnsiTheme="minorHAnsi" w:cstheme="minorHAnsi"/>
                <w:sz w:val="20"/>
                <w:szCs w:val="20"/>
              </w:rPr>
              <w:t>Assume control 3 2-lamp fixtures w/T8 34W EL Ballast</w:t>
            </w:r>
          </w:p>
        </w:tc>
        <w:tc>
          <w:tcPr>
            <w:tcW w:w="734" w:type="pct"/>
            <w:tcBorders>
              <w:top w:val="single" w:sz="18" w:space="0" w:color="FFFFFF"/>
              <w:left w:val="single" w:sz="18" w:space="0" w:color="FFFFFF"/>
              <w:bottom w:val="nil"/>
              <w:right w:val="single" w:sz="18" w:space="0" w:color="FFFFFF"/>
            </w:tcBorders>
            <w:shd w:val="clear" w:color="auto" w:fill="F2F2F2"/>
            <w:vAlign w:val="center"/>
            <w:hideMark/>
          </w:tcPr>
          <w:p w:rsidR="00256AE4" w:rsidRDefault="00256AE4" w:rsidP="00136414">
            <w:pPr>
              <w:rPr>
                <w:rFonts w:asciiTheme="minorHAnsi" w:hAnsiTheme="minorHAnsi" w:cstheme="minorHAnsi"/>
                <w:sz w:val="20"/>
                <w:szCs w:val="20"/>
              </w:rPr>
            </w:pPr>
            <w:r>
              <w:rPr>
                <w:rFonts w:asciiTheme="minorHAnsi" w:hAnsiTheme="minorHAnsi" w:cstheme="minorHAnsi"/>
                <w:sz w:val="20"/>
                <w:szCs w:val="20"/>
              </w:rPr>
              <w:t>D08-NE-ILtg-OccSens</w:t>
            </w:r>
          </w:p>
        </w:tc>
        <w:tc>
          <w:tcPr>
            <w:tcW w:w="609" w:type="pct"/>
            <w:tcBorders>
              <w:top w:val="single" w:sz="18" w:space="0" w:color="FFFFFF"/>
              <w:left w:val="single" w:sz="18" w:space="0" w:color="FFFFFF"/>
              <w:bottom w:val="nil"/>
              <w:right w:val="single" w:sz="18" w:space="0" w:color="FFFFFF"/>
            </w:tcBorders>
            <w:shd w:val="clear" w:color="auto" w:fill="F2F2F2"/>
            <w:vAlign w:val="center"/>
            <w:hideMark/>
          </w:tcPr>
          <w:p w:rsidR="00256AE4" w:rsidRDefault="00256AE4" w:rsidP="00136414">
            <w:pPr>
              <w:jc w:val="center"/>
              <w:rPr>
                <w:rFonts w:asciiTheme="minorHAnsi" w:hAnsiTheme="minorHAnsi" w:cstheme="minorHAnsi"/>
                <w:color w:val="000000"/>
                <w:sz w:val="20"/>
                <w:szCs w:val="20"/>
              </w:rPr>
            </w:pPr>
            <w:r>
              <w:rPr>
                <w:rFonts w:asciiTheme="minorHAnsi" w:hAnsiTheme="minorHAnsi" w:cstheme="minorHAnsi"/>
                <w:color w:val="000000"/>
                <w:sz w:val="20"/>
                <w:szCs w:val="20"/>
              </w:rPr>
              <w:t>$47.15</w:t>
            </w:r>
          </w:p>
        </w:tc>
        <w:tc>
          <w:tcPr>
            <w:tcW w:w="647" w:type="pct"/>
            <w:tcBorders>
              <w:top w:val="single" w:sz="18" w:space="0" w:color="FFFFFF"/>
              <w:left w:val="single" w:sz="18" w:space="0" w:color="FFFFFF"/>
              <w:bottom w:val="nil"/>
              <w:right w:val="single" w:sz="18" w:space="0" w:color="FFFFFF"/>
            </w:tcBorders>
            <w:shd w:val="clear" w:color="auto" w:fill="F2F2F2"/>
            <w:vAlign w:val="center"/>
            <w:hideMark/>
          </w:tcPr>
          <w:p w:rsidR="00256AE4" w:rsidRDefault="00256AE4" w:rsidP="00136414">
            <w:pPr>
              <w:jc w:val="center"/>
              <w:rPr>
                <w:rFonts w:asciiTheme="minorHAnsi" w:hAnsiTheme="minorHAnsi" w:cstheme="minorHAnsi"/>
                <w:color w:val="000000"/>
                <w:sz w:val="20"/>
                <w:szCs w:val="20"/>
              </w:rPr>
            </w:pPr>
            <w:r>
              <w:rPr>
                <w:rFonts w:asciiTheme="minorHAnsi" w:hAnsiTheme="minorHAnsi" w:cstheme="minorHAnsi"/>
                <w:color w:val="000000"/>
                <w:sz w:val="20"/>
                <w:szCs w:val="20"/>
              </w:rPr>
              <w:t>$44.12</w:t>
            </w:r>
          </w:p>
        </w:tc>
        <w:tc>
          <w:tcPr>
            <w:tcW w:w="1105" w:type="pct"/>
            <w:tcBorders>
              <w:top w:val="single" w:sz="18" w:space="0" w:color="FFFFFF"/>
              <w:left w:val="single" w:sz="18" w:space="0" w:color="FFFFFF"/>
              <w:bottom w:val="nil"/>
              <w:right w:val="nil"/>
            </w:tcBorders>
            <w:shd w:val="clear" w:color="auto" w:fill="F2F2F2"/>
          </w:tcPr>
          <w:p w:rsidR="00256AE4" w:rsidRDefault="00256AE4" w:rsidP="00136414">
            <w:pPr>
              <w:jc w:val="center"/>
              <w:rPr>
                <w:rFonts w:asciiTheme="minorHAnsi" w:hAnsiTheme="minorHAnsi" w:cstheme="minorHAnsi"/>
                <w:color w:val="000000"/>
                <w:sz w:val="20"/>
                <w:szCs w:val="20"/>
              </w:rPr>
            </w:pPr>
          </w:p>
          <w:p w:rsidR="00256AE4" w:rsidRDefault="00256AE4" w:rsidP="00136414">
            <w:pPr>
              <w:jc w:val="center"/>
              <w:rPr>
                <w:rFonts w:asciiTheme="minorHAnsi" w:hAnsiTheme="minorHAnsi" w:cstheme="minorHAnsi"/>
                <w:color w:val="000000"/>
                <w:sz w:val="20"/>
                <w:szCs w:val="20"/>
              </w:rPr>
            </w:pPr>
            <w:r>
              <w:rPr>
                <w:rFonts w:asciiTheme="minorHAnsi" w:hAnsiTheme="minorHAnsi" w:cstheme="minorHAnsi"/>
                <w:color w:val="000000"/>
                <w:sz w:val="20"/>
                <w:szCs w:val="20"/>
              </w:rPr>
              <w:t>$91.27*</w:t>
            </w:r>
          </w:p>
        </w:tc>
      </w:tr>
    </w:tbl>
    <w:p w:rsidR="00D534AF" w:rsidRDefault="00D534AF" w:rsidP="00D534AF">
      <w:pPr>
        <w:rPr>
          <w:rFonts w:asciiTheme="minorHAnsi" w:hAnsiTheme="minorHAnsi" w:cstheme="minorHAnsi"/>
          <w:sz w:val="20"/>
          <w:szCs w:val="20"/>
        </w:rPr>
      </w:pPr>
      <w:bookmarkStart w:id="41" w:name="_Toc153193461"/>
      <w:r>
        <w:rPr>
          <w:rFonts w:asciiTheme="minorHAnsi" w:hAnsiTheme="minorHAnsi" w:cstheme="minorHAnsi"/>
          <w:sz w:val="20"/>
          <w:szCs w:val="20"/>
        </w:rPr>
        <w:t>*This cost was comparable to RSMeans Electrical Cost Data 2010 for an automatic wall switch</w:t>
      </w:r>
      <w:r w:rsidR="008017B7">
        <w:rPr>
          <w:rFonts w:asciiTheme="minorHAnsi" w:hAnsiTheme="minorHAnsi" w:cstheme="minorHAnsi"/>
          <w:sz w:val="20"/>
          <w:szCs w:val="20"/>
        </w:rPr>
        <w:t>,</w:t>
      </w:r>
      <w:r>
        <w:rPr>
          <w:rFonts w:asciiTheme="minorHAnsi" w:hAnsiTheme="minorHAnsi" w:cstheme="minorHAnsi"/>
          <w:sz w:val="20"/>
          <w:szCs w:val="20"/>
        </w:rPr>
        <w:t xml:space="preserve"> line number 26 61 13.10 0150.  On page 293</w:t>
      </w:r>
      <w:r w:rsidR="008017B7">
        <w:rPr>
          <w:rFonts w:asciiTheme="minorHAnsi" w:hAnsiTheme="minorHAnsi" w:cstheme="minorHAnsi"/>
          <w:sz w:val="20"/>
          <w:szCs w:val="20"/>
        </w:rPr>
        <w:t>,</w:t>
      </w:r>
      <w:r>
        <w:rPr>
          <w:rFonts w:asciiTheme="minorHAnsi" w:hAnsiTheme="minorHAnsi" w:cstheme="minorHAnsi"/>
          <w:sz w:val="20"/>
          <w:szCs w:val="20"/>
        </w:rPr>
        <w:t xml:space="preserve"> the material and labor cost for an </w:t>
      </w:r>
      <w:r w:rsidR="008017B7">
        <w:rPr>
          <w:rFonts w:asciiTheme="minorHAnsi" w:hAnsiTheme="minorHAnsi" w:cstheme="minorHAnsi"/>
          <w:sz w:val="20"/>
          <w:szCs w:val="20"/>
        </w:rPr>
        <w:t>automatic wall switch is $82.35;</w:t>
      </w:r>
      <w:r>
        <w:rPr>
          <w:rFonts w:asciiTheme="minorHAnsi" w:hAnsiTheme="minorHAnsi" w:cstheme="minorHAnsi"/>
          <w:sz w:val="20"/>
          <w:szCs w:val="20"/>
        </w:rPr>
        <w:t xml:space="preserve"> with overhead the total cost is $97.00</w:t>
      </w:r>
      <w:r w:rsidR="00B8315B">
        <w:rPr>
          <w:rFonts w:asciiTheme="minorHAnsi" w:hAnsiTheme="minorHAnsi" w:cstheme="minorHAnsi"/>
          <w:sz w:val="20"/>
          <w:szCs w:val="20"/>
        </w:rPr>
        <w:t xml:space="preserve"> [230]</w:t>
      </w:r>
      <w:r>
        <w:rPr>
          <w:rFonts w:asciiTheme="minorHAnsi" w:hAnsiTheme="minorHAnsi" w:cstheme="minorHAnsi"/>
          <w:sz w:val="20"/>
          <w:szCs w:val="20"/>
        </w:rPr>
        <w:t>.</w:t>
      </w:r>
    </w:p>
    <w:p w:rsidR="00D534AF" w:rsidRDefault="00D534AF" w:rsidP="00D534AF">
      <w:pPr>
        <w:rPr>
          <w:sz w:val="20"/>
          <w:szCs w:val="20"/>
        </w:rPr>
      </w:pPr>
    </w:p>
    <w:bookmarkEnd w:id="41"/>
    <w:p w:rsidR="005A0E53" w:rsidRPr="005A0E53" w:rsidRDefault="005A0E53" w:rsidP="00D534AF">
      <w:pPr>
        <w:pStyle w:val="Heading3"/>
        <w:rPr>
          <w:rFonts w:asciiTheme="minorHAnsi" w:hAnsiTheme="minorHAnsi"/>
        </w:rPr>
      </w:pPr>
      <w:r w:rsidRPr="005A0E53">
        <w:rPr>
          <w:rFonts w:asciiTheme="minorHAnsi" w:hAnsiTheme="minorHAnsi"/>
        </w:rPr>
        <w:t>4.3.</w:t>
      </w:r>
      <w:r>
        <w:rPr>
          <w:rFonts w:asciiTheme="minorHAnsi" w:hAnsiTheme="minorHAnsi"/>
        </w:rPr>
        <w:t>2</w:t>
      </w:r>
      <w:r w:rsidRPr="005A0E53">
        <w:rPr>
          <w:rFonts w:asciiTheme="minorHAnsi" w:hAnsiTheme="minorHAnsi"/>
        </w:rPr>
        <w:t xml:space="preserve"> </w:t>
      </w:r>
      <w:r>
        <w:rPr>
          <w:rFonts w:asciiTheme="minorHAnsi" w:hAnsiTheme="minorHAnsi"/>
        </w:rPr>
        <w:t>Incremental</w:t>
      </w:r>
      <w:r w:rsidRPr="005A0E53">
        <w:rPr>
          <w:rFonts w:asciiTheme="minorHAnsi" w:hAnsiTheme="minorHAnsi"/>
        </w:rPr>
        <w:t xml:space="preserve"> Measure Cost</w:t>
      </w:r>
    </w:p>
    <w:p w:rsidR="00E16609" w:rsidRPr="00697868" w:rsidRDefault="00136414" w:rsidP="00E16609">
      <w:pPr>
        <w:rPr>
          <w:rFonts w:asciiTheme="minorHAnsi" w:hAnsiTheme="minorHAnsi" w:cstheme="minorHAnsi"/>
          <w:sz w:val="22"/>
          <w:szCs w:val="22"/>
        </w:rPr>
      </w:pPr>
      <w:r>
        <w:rPr>
          <w:rFonts w:asciiTheme="minorHAnsi" w:eastAsia="Batang" w:hAnsiTheme="minorHAnsi" w:cstheme="minorHAnsi"/>
          <w:sz w:val="22"/>
          <w:szCs w:val="22"/>
          <w:lang w:eastAsia="ko-KR"/>
        </w:rPr>
        <w:t xml:space="preserve">For REA, the </w:t>
      </w:r>
      <w:r w:rsidR="00444BA6">
        <w:rPr>
          <w:rFonts w:asciiTheme="minorHAnsi" w:eastAsia="Batang" w:hAnsiTheme="minorHAnsi" w:cstheme="minorHAnsi"/>
          <w:sz w:val="22"/>
          <w:szCs w:val="22"/>
          <w:lang w:eastAsia="ko-KR"/>
        </w:rPr>
        <w:t>IMC</w:t>
      </w:r>
      <w:r>
        <w:rPr>
          <w:rFonts w:asciiTheme="minorHAnsi" w:eastAsia="Batang" w:hAnsiTheme="minorHAnsi" w:cstheme="minorHAnsi"/>
          <w:sz w:val="22"/>
          <w:szCs w:val="22"/>
          <w:lang w:eastAsia="ko-KR"/>
        </w:rPr>
        <w:t xml:space="preserve"> is the same as the</w:t>
      </w:r>
      <w:r w:rsidR="00444BA6">
        <w:rPr>
          <w:rFonts w:asciiTheme="minorHAnsi" w:eastAsia="Batang" w:hAnsiTheme="minorHAnsi" w:cstheme="minorHAnsi"/>
          <w:sz w:val="22"/>
          <w:szCs w:val="22"/>
          <w:lang w:eastAsia="ko-KR"/>
        </w:rPr>
        <w:t xml:space="preserve"> </w:t>
      </w:r>
      <w:r>
        <w:rPr>
          <w:rFonts w:asciiTheme="minorHAnsi" w:eastAsia="Batang" w:hAnsiTheme="minorHAnsi" w:cstheme="minorHAnsi"/>
          <w:sz w:val="22"/>
          <w:szCs w:val="22"/>
          <w:lang w:eastAsia="ko-KR"/>
        </w:rPr>
        <w:t>GMC.</w:t>
      </w:r>
      <w:r w:rsidR="00E16609" w:rsidRPr="00697868">
        <w:rPr>
          <w:rFonts w:asciiTheme="minorHAnsi" w:hAnsiTheme="minorHAnsi" w:cstheme="minorHAnsi"/>
          <w:sz w:val="22"/>
          <w:szCs w:val="22"/>
        </w:rPr>
        <w:br w:type="page"/>
      </w:r>
    </w:p>
    <w:bookmarkEnd w:id="38"/>
    <w:p w:rsidR="00E16609" w:rsidRDefault="00E16609" w:rsidP="00DA715F">
      <w:pPr>
        <w:pStyle w:val="Heading1"/>
        <w:rPr>
          <w:rFonts w:asciiTheme="minorHAnsi" w:hAnsiTheme="minorHAnsi" w:cstheme="minorHAnsi"/>
        </w:rPr>
      </w:pPr>
      <w:r w:rsidRPr="00697868">
        <w:rPr>
          <w:rFonts w:asciiTheme="minorHAnsi" w:hAnsiTheme="minorHAnsi" w:cstheme="minorHAnsi"/>
        </w:rPr>
        <w:lastRenderedPageBreak/>
        <w:t>Attachments</w:t>
      </w:r>
    </w:p>
    <w:bookmarkStart w:id="42" w:name="_MON_1459076756"/>
    <w:bookmarkEnd w:id="42"/>
    <w:p w:rsidR="00C54EFF" w:rsidRDefault="00E66F14" w:rsidP="00A07228">
      <w:pPr>
        <w:pStyle w:val="ListParagraph"/>
        <w:numPr>
          <w:ilvl w:val="0"/>
          <w:numId w:val="14"/>
        </w:numPr>
        <w:rPr>
          <w:rFonts w:asciiTheme="minorHAnsi" w:hAnsiTheme="minorHAnsi" w:cstheme="minorHAnsi"/>
        </w:rPr>
      </w:pPr>
      <w:r>
        <w:rPr>
          <w:rFonts w:asciiTheme="minorHAnsi" w:hAnsiTheme="minorHAnsi" w:cstheme="minorHAnsi"/>
        </w:rPr>
        <w:object w:dxaOrig="1551" w:dyaOrig="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pt;height:49.5pt" o:ole="">
            <v:imagedata r:id="rId13" o:title=""/>
          </v:shape>
          <o:OLEObject Type="Embed" ProgID="Excel.SheetMacroEnabled.12" ShapeID="_x0000_i1025" DrawAspect="Icon" ObjectID="_1464696479" r:id="rId14"/>
        </w:object>
      </w:r>
    </w:p>
    <w:bookmarkStart w:id="43" w:name="_MON_1459342722"/>
    <w:bookmarkEnd w:id="43"/>
    <w:p w:rsidR="00836B2F" w:rsidRPr="00A07228" w:rsidRDefault="00472119" w:rsidP="00A07228">
      <w:pPr>
        <w:pStyle w:val="ListParagraph"/>
        <w:numPr>
          <w:ilvl w:val="0"/>
          <w:numId w:val="14"/>
        </w:numPr>
        <w:rPr>
          <w:rFonts w:asciiTheme="minorHAnsi" w:hAnsiTheme="minorHAnsi" w:cstheme="minorHAnsi"/>
        </w:rPr>
      </w:pPr>
      <w:r>
        <w:rPr>
          <w:rFonts w:asciiTheme="minorHAnsi" w:hAnsiTheme="minorHAnsi" w:cstheme="minorHAnsi"/>
        </w:rPr>
        <w:object w:dxaOrig="2069" w:dyaOrig="1320">
          <v:shape id="_x0000_i1029" type="#_x0000_t75" style="width:102.75pt;height:66pt" o:ole="">
            <v:imagedata r:id="rId15" o:title=""/>
          </v:shape>
          <o:OLEObject Type="Embed" ProgID="Excel.Sheet.12" ShapeID="_x0000_i1029" DrawAspect="Icon" ObjectID="_1464696480" r:id="rId16"/>
        </w:object>
      </w:r>
    </w:p>
    <w:p w:rsidR="00C54EFF" w:rsidRPr="00697868" w:rsidRDefault="00C54EFF">
      <w:pPr>
        <w:spacing w:after="200" w:line="276" w:lineRule="auto"/>
        <w:rPr>
          <w:rFonts w:asciiTheme="minorHAnsi" w:hAnsiTheme="minorHAnsi" w:cstheme="minorHAnsi"/>
        </w:rPr>
      </w:pPr>
      <w:r w:rsidRPr="00697868">
        <w:rPr>
          <w:rFonts w:asciiTheme="minorHAnsi" w:hAnsiTheme="minorHAnsi" w:cstheme="minorHAnsi"/>
        </w:rPr>
        <w:br w:type="page"/>
      </w:r>
    </w:p>
    <w:p w:rsidR="00C54EFF" w:rsidRPr="00697868" w:rsidRDefault="00C54EFF" w:rsidP="00C54EFF">
      <w:pPr>
        <w:pStyle w:val="Heading1"/>
        <w:rPr>
          <w:rFonts w:asciiTheme="minorHAnsi" w:hAnsiTheme="minorHAnsi" w:cstheme="minorHAnsi"/>
        </w:rPr>
      </w:pPr>
      <w:r w:rsidRPr="00697868">
        <w:rPr>
          <w:rFonts w:asciiTheme="minorHAnsi" w:hAnsiTheme="minorHAnsi" w:cstheme="minorHAnsi"/>
        </w:rPr>
        <w:lastRenderedPageBreak/>
        <w:t>References</w:t>
      </w:r>
    </w:p>
    <w:bookmarkStart w:id="44" w:name="_MON_1462260425"/>
    <w:bookmarkEnd w:id="44"/>
    <w:p w:rsidR="009824E9" w:rsidRDefault="00F44DF4">
      <w:pPr>
        <w:rPr>
          <w:rFonts w:asciiTheme="minorHAnsi" w:hAnsiTheme="minorHAnsi" w:cstheme="minorHAnsi"/>
        </w:rPr>
      </w:pPr>
      <w:r>
        <w:rPr>
          <w:rFonts w:asciiTheme="minorHAnsi" w:hAnsiTheme="minorHAnsi" w:cstheme="minorHAnsi"/>
        </w:rPr>
        <w:object w:dxaOrig="1551" w:dyaOrig="991">
          <v:shape id="_x0000_i1027" type="#_x0000_t75" style="width:77.25pt;height:49.5pt" o:ole="">
            <v:imagedata r:id="rId17" o:title=""/>
          </v:shape>
          <o:OLEObject Type="Embed" ProgID="Excel.Sheet.12" ShapeID="_x0000_i1027" DrawAspect="Icon" ObjectID="_1464696481" r:id="rId18"/>
        </w:object>
      </w:r>
    </w:p>
    <w:p w:rsidR="009824E9" w:rsidRDefault="009824E9" w:rsidP="009824E9"/>
    <w:tbl>
      <w:tblPr>
        <w:tblW w:w="9735" w:type="dxa"/>
        <w:tblInd w:w="93" w:type="dxa"/>
        <w:tblLook w:val="04A0" w:firstRow="1" w:lastRow="0" w:firstColumn="1" w:lastColumn="0" w:noHBand="0" w:noVBand="1"/>
      </w:tblPr>
      <w:tblGrid>
        <w:gridCol w:w="915"/>
        <w:gridCol w:w="8820"/>
      </w:tblGrid>
      <w:tr w:rsidR="00F44DF4" w:rsidRPr="00F44DF4" w:rsidTr="00F44DF4">
        <w:trPr>
          <w:trHeight w:val="300"/>
        </w:trPr>
        <w:tc>
          <w:tcPr>
            <w:tcW w:w="915" w:type="dxa"/>
            <w:tcBorders>
              <w:top w:val="nil"/>
              <w:left w:val="nil"/>
              <w:bottom w:val="nil"/>
              <w:right w:val="nil"/>
            </w:tcBorders>
            <w:shd w:val="clear" w:color="auto" w:fill="auto"/>
            <w:noWrap/>
            <w:hideMark/>
          </w:tcPr>
          <w:p w:rsidR="00F44DF4" w:rsidRPr="00F44DF4" w:rsidRDefault="00F44DF4" w:rsidP="00F44DF4">
            <w:pPr>
              <w:rPr>
                <w:rFonts w:ascii="Calibri" w:hAnsi="Calibri"/>
                <w:color w:val="000000"/>
                <w:sz w:val="22"/>
                <w:szCs w:val="22"/>
              </w:rPr>
            </w:pPr>
            <w:r w:rsidRPr="00F44DF4">
              <w:rPr>
                <w:rFonts w:ascii="Calibri" w:hAnsi="Calibri"/>
                <w:color w:val="000000"/>
                <w:sz w:val="22"/>
                <w:szCs w:val="22"/>
              </w:rPr>
              <w:t>[26]</w:t>
            </w:r>
          </w:p>
        </w:tc>
        <w:tc>
          <w:tcPr>
            <w:tcW w:w="8820" w:type="dxa"/>
            <w:tcBorders>
              <w:top w:val="nil"/>
              <w:left w:val="nil"/>
              <w:bottom w:val="nil"/>
              <w:right w:val="nil"/>
            </w:tcBorders>
            <w:shd w:val="clear" w:color="auto" w:fill="auto"/>
            <w:noWrap/>
            <w:hideMark/>
          </w:tcPr>
          <w:p w:rsidR="00F44DF4" w:rsidRPr="00F44DF4" w:rsidRDefault="00F44DF4" w:rsidP="00F44DF4">
            <w:pPr>
              <w:rPr>
                <w:rFonts w:ascii="Calibri" w:hAnsi="Calibri"/>
                <w:color w:val="000000"/>
                <w:sz w:val="22"/>
                <w:szCs w:val="22"/>
              </w:rPr>
            </w:pPr>
            <w:r w:rsidRPr="00F44DF4">
              <w:rPr>
                <w:rFonts w:ascii="Calibri" w:hAnsi="Calibri"/>
                <w:color w:val="000000"/>
                <w:sz w:val="22"/>
                <w:szCs w:val="22"/>
              </w:rPr>
              <w:t>2004-2005 Database for Energy Efficiency Resources (DEER) Update Study - Final Report - Itron Inc. - Dec. 2005</w:t>
            </w:r>
          </w:p>
        </w:tc>
      </w:tr>
      <w:tr w:rsidR="00F44DF4" w:rsidRPr="00F44DF4" w:rsidTr="00F44DF4">
        <w:trPr>
          <w:trHeight w:val="300"/>
        </w:trPr>
        <w:tc>
          <w:tcPr>
            <w:tcW w:w="915" w:type="dxa"/>
            <w:tcBorders>
              <w:top w:val="nil"/>
              <w:left w:val="nil"/>
              <w:bottom w:val="nil"/>
              <w:right w:val="nil"/>
            </w:tcBorders>
            <w:shd w:val="clear" w:color="auto" w:fill="auto"/>
            <w:noWrap/>
            <w:hideMark/>
          </w:tcPr>
          <w:p w:rsidR="00F44DF4" w:rsidRPr="00F44DF4" w:rsidRDefault="00F44DF4" w:rsidP="00F44DF4">
            <w:pPr>
              <w:rPr>
                <w:rFonts w:ascii="Calibri" w:hAnsi="Calibri"/>
                <w:color w:val="000000"/>
                <w:sz w:val="22"/>
                <w:szCs w:val="22"/>
              </w:rPr>
            </w:pPr>
            <w:r w:rsidRPr="00F44DF4">
              <w:rPr>
                <w:rFonts w:ascii="Calibri" w:hAnsi="Calibri"/>
                <w:color w:val="000000"/>
                <w:sz w:val="22"/>
                <w:szCs w:val="22"/>
              </w:rPr>
              <w:t>[31]</w:t>
            </w:r>
          </w:p>
        </w:tc>
        <w:tc>
          <w:tcPr>
            <w:tcW w:w="8820" w:type="dxa"/>
            <w:tcBorders>
              <w:top w:val="nil"/>
              <w:left w:val="nil"/>
              <w:bottom w:val="nil"/>
              <w:right w:val="nil"/>
            </w:tcBorders>
            <w:shd w:val="clear" w:color="auto" w:fill="auto"/>
            <w:noWrap/>
            <w:hideMark/>
          </w:tcPr>
          <w:p w:rsidR="00F44DF4" w:rsidRPr="00F44DF4" w:rsidRDefault="00F44DF4" w:rsidP="00F44DF4">
            <w:pPr>
              <w:rPr>
                <w:rFonts w:ascii="Calibri" w:hAnsi="Calibri"/>
                <w:color w:val="000000"/>
                <w:sz w:val="22"/>
                <w:szCs w:val="22"/>
              </w:rPr>
            </w:pPr>
            <w:r w:rsidRPr="00F44DF4">
              <w:rPr>
                <w:rFonts w:ascii="Calibri" w:hAnsi="Calibri"/>
                <w:color w:val="000000"/>
                <w:sz w:val="22"/>
                <w:szCs w:val="22"/>
              </w:rPr>
              <w:t>Load Shape Update Initiative - KEMA / JJ Hirsch and Assoc. / Itron Inc. - November 17, 2006</w:t>
            </w:r>
          </w:p>
        </w:tc>
      </w:tr>
      <w:tr w:rsidR="00F44DF4" w:rsidRPr="00F44DF4" w:rsidTr="00F44DF4">
        <w:trPr>
          <w:trHeight w:val="300"/>
        </w:trPr>
        <w:tc>
          <w:tcPr>
            <w:tcW w:w="915" w:type="dxa"/>
            <w:tcBorders>
              <w:top w:val="nil"/>
              <w:left w:val="nil"/>
              <w:bottom w:val="nil"/>
              <w:right w:val="nil"/>
            </w:tcBorders>
            <w:shd w:val="clear" w:color="auto" w:fill="auto"/>
            <w:noWrap/>
            <w:hideMark/>
          </w:tcPr>
          <w:p w:rsidR="00F44DF4" w:rsidRPr="00F44DF4" w:rsidRDefault="00F44DF4" w:rsidP="00F44DF4">
            <w:pPr>
              <w:rPr>
                <w:rFonts w:ascii="Calibri" w:hAnsi="Calibri"/>
                <w:color w:val="000000"/>
                <w:sz w:val="22"/>
                <w:szCs w:val="22"/>
              </w:rPr>
            </w:pPr>
            <w:r w:rsidRPr="00F44DF4">
              <w:rPr>
                <w:rFonts w:ascii="Calibri" w:hAnsi="Calibri"/>
                <w:color w:val="000000"/>
                <w:sz w:val="22"/>
                <w:szCs w:val="22"/>
              </w:rPr>
              <w:t>[49]</w:t>
            </w:r>
          </w:p>
        </w:tc>
        <w:tc>
          <w:tcPr>
            <w:tcW w:w="8820" w:type="dxa"/>
            <w:tcBorders>
              <w:top w:val="nil"/>
              <w:left w:val="nil"/>
              <w:bottom w:val="nil"/>
              <w:right w:val="nil"/>
            </w:tcBorders>
            <w:shd w:val="clear" w:color="auto" w:fill="auto"/>
            <w:noWrap/>
            <w:hideMark/>
          </w:tcPr>
          <w:p w:rsidR="00F44DF4" w:rsidRPr="00F44DF4" w:rsidRDefault="00F44DF4" w:rsidP="00F44DF4">
            <w:pPr>
              <w:rPr>
                <w:rFonts w:ascii="Calibri" w:hAnsi="Calibri"/>
                <w:color w:val="000000"/>
                <w:sz w:val="22"/>
                <w:szCs w:val="22"/>
              </w:rPr>
            </w:pPr>
            <w:r w:rsidRPr="00F44DF4">
              <w:rPr>
                <w:rFonts w:ascii="Calibri" w:hAnsi="Calibri"/>
                <w:color w:val="000000"/>
                <w:sz w:val="22"/>
                <w:szCs w:val="22"/>
              </w:rPr>
              <w:t>DEER Database</w:t>
            </w:r>
          </w:p>
        </w:tc>
      </w:tr>
      <w:tr w:rsidR="00F44DF4" w:rsidRPr="00F44DF4" w:rsidTr="00F44DF4">
        <w:trPr>
          <w:trHeight w:val="300"/>
        </w:trPr>
        <w:tc>
          <w:tcPr>
            <w:tcW w:w="915" w:type="dxa"/>
            <w:tcBorders>
              <w:top w:val="nil"/>
              <w:left w:val="nil"/>
              <w:bottom w:val="nil"/>
              <w:right w:val="nil"/>
            </w:tcBorders>
            <w:shd w:val="clear" w:color="auto" w:fill="auto"/>
            <w:noWrap/>
            <w:hideMark/>
          </w:tcPr>
          <w:p w:rsidR="00F44DF4" w:rsidRPr="00F44DF4" w:rsidRDefault="00F44DF4" w:rsidP="00F44DF4">
            <w:pPr>
              <w:rPr>
                <w:rFonts w:ascii="Calibri" w:hAnsi="Calibri"/>
                <w:color w:val="000000"/>
                <w:sz w:val="22"/>
                <w:szCs w:val="22"/>
              </w:rPr>
            </w:pPr>
            <w:r w:rsidRPr="00F44DF4">
              <w:rPr>
                <w:rFonts w:ascii="Calibri" w:hAnsi="Calibri"/>
                <w:color w:val="000000"/>
                <w:sz w:val="22"/>
                <w:szCs w:val="22"/>
              </w:rPr>
              <w:t>[213]</w:t>
            </w:r>
          </w:p>
        </w:tc>
        <w:tc>
          <w:tcPr>
            <w:tcW w:w="8820" w:type="dxa"/>
            <w:tcBorders>
              <w:top w:val="nil"/>
              <w:left w:val="nil"/>
              <w:bottom w:val="nil"/>
              <w:right w:val="nil"/>
            </w:tcBorders>
            <w:shd w:val="clear" w:color="auto" w:fill="auto"/>
            <w:noWrap/>
            <w:hideMark/>
          </w:tcPr>
          <w:p w:rsidR="00F44DF4" w:rsidRPr="00F44DF4" w:rsidRDefault="00F44DF4" w:rsidP="00F44DF4">
            <w:pPr>
              <w:rPr>
                <w:rFonts w:ascii="Calibri" w:hAnsi="Calibri"/>
                <w:color w:val="000000"/>
                <w:sz w:val="22"/>
                <w:szCs w:val="22"/>
              </w:rPr>
            </w:pPr>
            <w:r w:rsidRPr="00F44DF4">
              <w:rPr>
                <w:rFonts w:ascii="Calibri" w:hAnsi="Calibri"/>
                <w:color w:val="000000"/>
                <w:sz w:val="22"/>
                <w:szCs w:val="22"/>
              </w:rPr>
              <w:t>EUL/RUL Values Provided through Excel Spreadsheet</w:t>
            </w:r>
          </w:p>
        </w:tc>
      </w:tr>
      <w:tr w:rsidR="00F44DF4" w:rsidRPr="00F44DF4" w:rsidTr="00F44DF4">
        <w:trPr>
          <w:trHeight w:val="300"/>
        </w:trPr>
        <w:tc>
          <w:tcPr>
            <w:tcW w:w="915" w:type="dxa"/>
            <w:tcBorders>
              <w:top w:val="nil"/>
              <w:left w:val="nil"/>
              <w:bottom w:val="nil"/>
              <w:right w:val="nil"/>
            </w:tcBorders>
            <w:shd w:val="clear" w:color="auto" w:fill="auto"/>
            <w:noWrap/>
            <w:hideMark/>
          </w:tcPr>
          <w:p w:rsidR="00F44DF4" w:rsidRPr="00F44DF4" w:rsidRDefault="00F44DF4" w:rsidP="00F44DF4">
            <w:pPr>
              <w:rPr>
                <w:rFonts w:ascii="Calibri" w:hAnsi="Calibri"/>
                <w:color w:val="000000"/>
                <w:sz w:val="22"/>
                <w:szCs w:val="22"/>
              </w:rPr>
            </w:pPr>
            <w:r w:rsidRPr="00F44DF4">
              <w:rPr>
                <w:rFonts w:ascii="Calibri" w:hAnsi="Calibri"/>
                <w:color w:val="000000"/>
                <w:sz w:val="22"/>
                <w:szCs w:val="22"/>
              </w:rPr>
              <w:t>[215]</w:t>
            </w:r>
          </w:p>
        </w:tc>
        <w:tc>
          <w:tcPr>
            <w:tcW w:w="8820" w:type="dxa"/>
            <w:tcBorders>
              <w:top w:val="nil"/>
              <w:left w:val="nil"/>
              <w:bottom w:val="nil"/>
              <w:right w:val="nil"/>
            </w:tcBorders>
            <w:shd w:val="clear" w:color="auto" w:fill="auto"/>
            <w:noWrap/>
            <w:hideMark/>
          </w:tcPr>
          <w:p w:rsidR="00F44DF4" w:rsidRPr="00F44DF4" w:rsidRDefault="00F44DF4" w:rsidP="00F44DF4">
            <w:pPr>
              <w:rPr>
                <w:rFonts w:ascii="Calibri" w:hAnsi="Calibri"/>
                <w:color w:val="000000"/>
                <w:sz w:val="22"/>
                <w:szCs w:val="22"/>
              </w:rPr>
            </w:pPr>
            <w:r w:rsidRPr="00F44DF4">
              <w:rPr>
                <w:rFonts w:ascii="Calibri" w:hAnsi="Calibri"/>
                <w:color w:val="000000"/>
                <w:sz w:val="22"/>
                <w:szCs w:val="22"/>
              </w:rPr>
              <w:t>Revised DEER Measure Cost Summary</w:t>
            </w:r>
          </w:p>
        </w:tc>
      </w:tr>
      <w:tr w:rsidR="00F44DF4" w:rsidRPr="00F44DF4" w:rsidTr="00F44DF4">
        <w:trPr>
          <w:trHeight w:val="300"/>
        </w:trPr>
        <w:tc>
          <w:tcPr>
            <w:tcW w:w="915" w:type="dxa"/>
            <w:tcBorders>
              <w:top w:val="nil"/>
              <w:left w:val="nil"/>
              <w:bottom w:val="nil"/>
              <w:right w:val="nil"/>
            </w:tcBorders>
            <w:shd w:val="clear" w:color="auto" w:fill="auto"/>
            <w:noWrap/>
            <w:hideMark/>
          </w:tcPr>
          <w:p w:rsidR="00F44DF4" w:rsidRPr="00F44DF4" w:rsidRDefault="00F44DF4" w:rsidP="00F44DF4">
            <w:pPr>
              <w:rPr>
                <w:rFonts w:ascii="Calibri" w:hAnsi="Calibri"/>
                <w:color w:val="000000"/>
                <w:sz w:val="22"/>
                <w:szCs w:val="22"/>
              </w:rPr>
            </w:pPr>
            <w:r w:rsidRPr="00F44DF4">
              <w:rPr>
                <w:rFonts w:ascii="Calibri" w:hAnsi="Calibri"/>
                <w:color w:val="000000"/>
                <w:sz w:val="22"/>
                <w:szCs w:val="22"/>
              </w:rPr>
              <w:t>[230]</w:t>
            </w:r>
          </w:p>
        </w:tc>
        <w:tc>
          <w:tcPr>
            <w:tcW w:w="8820" w:type="dxa"/>
            <w:tcBorders>
              <w:top w:val="nil"/>
              <w:left w:val="nil"/>
              <w:bottom w:val="nil"/>
              <w:right w:val="nil"/>
            </w:tcBorders>
            <w:shd w:val="clear" w:color="auto" w:fill="auto"/>
            <w:noWrap/>
            <w:hideMark/>
          </w:tcPr>
          <w:p w:rsidR="00F44DF4" w:rsidRPr="00F44DF4" w:rsidRDefault="00F44DF4" w:rsidP="00F44DF4">
            <w:pPr>
              <w:rPr>
                <w:rFonts w:ascii="Calibri" w:hAnsi="Calibri"/>
                <w:color w:val="000000"/>
                <w:sz w:val="22"/>
                <w:szCs w:val="22"/>
              </w:rPr>
            </w:pPr>
            <w:r w:rsidRPr="00F44DF4">
              <w:rPr>
                <w:rFonts w:ascii="Calibri" w:hAnsi="Calibri"/>
                <w:color w:val="000000"/>
                <w:sz w:val="22"/>
                <w:szCs w:val="22"/>
              </w:rPr>
              <w:t>2010 RS Means Electrical Cost Data, 33 Annual Edition</w:t>
            </w:r>
          </w:p>
        </w:tc>
      </w:tr>
      <w:tr w:rsidR="00F44DF4" w:rsidRPr="00F44DF4" w:rsidTr="00F44DF4">
        <w:trPr>
          <w:trHeight w:val="300"/>
        </w:trPr>
        <w:tc>
          <w:tcPr>
            <w:tcW w:w="915" w:type="dxa"/>
            <w:tcBorders>
              <w:top w:val="nil"/>
              <w:left w:val="nil"/>
              <w:bottom w:val="nil"/>
              <w:right w:val="nil"/>
            </w:tcBorders>
            <w:shd w:val="clear" w:color="auto" w:fill="auto"/>
            <w:noWrap/>
            <w:hideMark/>
          </w:tcPr>
          <w:p w:rsidR="00F44DF4" w:rsidRPr="00F44DF4" w:rsidRDefault="00F44DF4" w:rsidP="00F44DF4">
            <w:pPr>
              <w:rPr>
                <w:rFonts w:ascii="Calibri" w:hAnsi="Calibri"/>
                <w:color w:val="000000"/>
                <w:sz w:val="22"/>
                <w:szCs w:val="22"/>
              </w:rPr>
            </w:pPr>
            <w:r w:rsidRPr="00F44DF4">
              <w:rPr>
                <w:rFonts w:ascii="Calibri" w:hAnsi="Calibri"/>
                <w:color w:val="000000"/>
                <w:sz w:val="22"/>
                <w:szCs w:val="22"/>
              </w:rPr>
              <w:t>[351]</w:t>
            </w:r>
          </w:p>
        </w:tc>
        <w:tc>
          <w:tcPr>
            <w:tcW w:w="8820" w:type="dxa"/>
            <w:tcBorders>
              <w:top w:val="nil"/>
              <w:left w:val="nil"/>
              <w:bottom w:val="nil"/>
              <w:right w:val="nil"/>
            </w:tcBorders>
            <w:shd w:val="clear" w:color="auto" w:fill="auto"/>
            <w:noWrap/>
            <w:hideMark/>
          </w:tcPr>
          <w:p w:rsidR="00F44DF4" w:rsidRPr="00F44DF4" w:rsidRDefault="00F44DF4" w:rsidP="00F44DF4">
            <w:pPr>
              <w:rPr>
                <w:rFonts w:ascii="Calibri" w:hAnsi="Calibri"/>
                <w:color w:val="000000"/>
                <w:sz w:val="22"/>
                <w:szCs w:val="22"/>
              </w:rPr>
            </w:pPr>
            <w:r w:rsidRPr="00F44DF4">
              <w:rPr>
                <w:rFonts w:ascii="Calibri" w:hAnsi="Calibri"/>
                <w:color w:val="000000"/>
                <w:sz w:val="22"/>
                <w:szCs w:val="22"/>
              </w:rPr>
              <w:t>Energy Efficiency Policy Manual-Version 5</w:t>
            </w:r>
          </w:p>
        </w:tc>
      </w:tr>
      <w:tr w:rsidR="00F44DF4" w:rsidRPr="00F44DF4" w:rsidTr="00F44DF4">
        <w:trPr>
          <w:trHeight w:val="300"/>
        </w:trPr>
        <w:tc>
          <w:tcPr>
            <w:tcW w:w="915" w:type="dxa"/>
            <w:tcBorders>
              <w:top w:val="nil"/>
              <w:left w:val="nil"/>
              <w:bottom w:val="nil"/>
              <w:right w:val="nil"/>
            </w:tcBorders>
            <w:shd w:val="clear" w:color="auto" w:fill="auto"/>
            <w:noWrap/>
            <w:hideMark/>
          </w:tcPr>
          <w:p w:rsidR="00F44DF4" w:rsidRPr="00F44DF4" w:rsidRDefault="00F44DF4" w:rsidP="00F44DF4">
            <w:pPr>
              <w:rPr>
                <w:rFonts w:ascii="Calibri" w:hAnsi="Calibri"/>
                <w:color w:val="000000"/>
                <w:sz w:val="22"/>
                <w:szCs w:val="22"/>
              </w:rPr>
            </w:pPr>
            <w:r w:rsidRPr="00F44DF4">
              <w:rPr>
                <w:rFonts w:ascii="Calibri" w:hAnsi="Calibri"/>
                <w:color w:val="000000"/>
                <w:sz w:val="22"/>
                <w:szCs w:val="22"/>
              </w:rPr>
              <w:t>[355]</w:t>
            </w:r>
          </w:p>
        </w:tc>
        <w:tc>
          <w:tcPr>
            <w:tcW w:w="8820" w:type="dxa"/>
            <w:tcBorders>
              <w:top w:val="nil"/>
              <w:left w:val="nil"/>
              <w:bottom w:val="nil"/>
              <w:right w:val="nil"/>
            </w:tcBorders>
            <w:shd w:val="clear" w:color="auto" w:fill="auto"/>
            <w:noWrap/>
            <w:hideMark/>
          </w:tcPr>
          <w:p w:rsidR="00F44DF4" w:rsidRPr="00F44DF4" w:rsidRDefault="00F44DF4" w:rsidP="00F44DF4">
            <w:pPr>
              <w:rPr>
                <w:rFonts w:ascii="Calibri" w:hAnsi="Calibri"/>
                <w:color w:val="000000"/>
                <w:sz w:val="22"/>
                <w:szCs w:val="22"/>
              </w:rPr>
            </w:pPr>
            <w:r w:rsidRPr="00F44DF4">
              <w:rPr>
                <w:rFonts w:ascii="Calibri" w:hAnsi="Calibri"/>
                <w:color w:val="000000"/>
                <w:sz w:val="22"/>
                <w:szCs w:val="22"/>
              </w:rPr>
              <w:t>2013 Building Energy Efficiency Standards for Residential and Nonresidential Buildings (Title 24)</w:t>
            </w:r>
          </w:p>
        </w:tc>
      </w:tr>
      <w:tr w:rsidR="00F44DF4" w:rsidRPr="00F44DF4" w:rsidTr="00F44DF4">
        <w:trPr>
          <w:trHeight w:val="300"/>
        </w:trPr>
        <w:tc>
          <w:tcPr>
            <w:tcW w:w="915" w:type="dxa"/>
            <w:tcBorders>
              <w:top w:val="nil"/>
              <w:left w:val="nil"/>
              <w:bottom w:val="nil"/>
              <w:right w:val="nil"/>
            </w:tcBorders>
            <w:shd w:val="clear" w:color="auto" w:fill="auto"/>
            <w:noWrap/>
            <w:hideMark/>
          </w:tcPr>
          <w:p w:rsidR="00F44DF4" w:rsidRPr="00F44DF4" w:rsidRDefault="00F44DF4" w:rsidP="00F44DF4">
            <w:pPr>
              <w:rPr>
                <w:rFonts w:ascii="Calibri" w:hAnsi="Calibri"/>
                <w:color w:val="000000"/>
                <w:sz w:val="22"/>
                <w:szCs w:val="22"/>
              </w:rPr>
            </w:pPr>
            <w:r w:rsidRPr="00F44DF4">
              <w:rPr>
                <w:rFonts w:ascii="Calibri" w:hAnsi="Calibri"/>
                <w:color w:val="000000"/>
                <w:sz w:val="22"/>
                <w:szCs w:val="22"/>
              </w:rPr>
              <w:t>[381]</w:t>
            </w:r>
          </w:p>
        </w:tc>
        <w:tc>
          <w:tcPr>
            <w:tcW w:w="8820" w:type="dxa"/>
            <w:tcBorders>
              <w:top w:val="nil"/>
              <w:left w:val="nil"/>
              <w:bottom w:val="nil"/>
              <w:right w:val="nil"/>
            </w:tcBorders>
            <w:shd w:val="clear" w:color="auto" w:fill="auto"/>
            <w:noWrap/>
            <w:hideMark/>
          </w:tcPr>
          <w:p w:rsidR="00F44DF4" w:rsidRPr="00F44DF4" w:rsidRDefault="00F44DF4" w:rsidP="00F44DF4">
            <w:pPr>
              <w:rPr>
                <w:rFonts w:ascii="Calibri" w:hAnsi="Calibri"/>
                <w:color w:val="000000"/>
                <w:sz w:val="22"/>
                <w:szCs w:val="22"/>
              </w:rPr>
            </w:pPr>
            <w:r w:rsidRPr="00F44DF4">
              <w:rPr>
                <w:rFonts w:ascii="Calibri" w:hAnsi="Calibri"/>
                <w:color w:val="000000"/>
                <w:sz w:val="22"/>
                <w:szCs w:val="22"/>
              </w:rPr>
              <w:t>Lighting Energy Savings Opportunities in Hotel Guestrooms: Results from a Research Study at the Redondo Beach Crowne Plaza</w:t>
            </w:r>
          </w:p>
        </w:tc>
      </w:tr>
      <w:tr w:rsidR="00F44DF4" w:rsidRPr="00F44DF4" w:rsidTr="00F44DF4">
        <w:trPr>
          <w:trHeight w:val="300"/>
        </w:trPr>
        <w:tc>
          <w:tcPr>
            <w:tcW w:w="915" w:type="dxa"/>
            <w:tcBorders>
              <w:top w:val="nil"/>
              <w:left w:val="nil"/>
              <w:bottom w:val="nil"/>
              <w:right w:val="nil"/>
            </w:tcBorders>
            <w:shd w:val="clear" w:color="auto" w:fill="auto"/>
            <w:noWrap/>
            <w:hideMark/>
          </w:tcPr>
          <w:p w:rsidR="00F44DF4" w:rsidRPr="00F44DF4" w:rsidRDefault="00F44DF4" w:rsidP="00F44DF4">
            <w:pPr>
              <w:rPr>
                <w:rFonts w:ascii="Calibri" w:hAnsi="Calibri"/>
                <w:color w:val="000000"/>
                <w:sz w:val="22"/>
                <w:szCs w:val="22"/>
              </w:rPr>
            </w:pPr>
            <w:r w:rsidRPr="00F44DF4">
              <w:rPr>
                <w:rFonts w:ascii="Calibri" w:hAnsi="Calibri"/>
                <w:color w:val="000000"/>
                <w:sz w:val="22"/>
                <w:szCs w:val="22"/>
              </w:rPr>
              <w:t>[382]</w:t>
            </w:r>
          </w:p>
        </w:tc>
        <w:tc>
          <w:tcPr>
            <w:tcW w:w="8820" w:type="dxa"/>
            <w:tcBorders>
              <w:top w:val="nil"/>
              <w:left w:val="nil"/>
              <w:bottom w:val="nil"/>
              <w:right w:val="nil"/>
            </w:tcBorders>
            <w:shd w:val="clear" w:color="auto" w:fill="auto"/>
            <w:noWrap/>
            <w:hideMark/>
          </w:tcPr>
          <w:p w:rsidR="00F44DF4" w:rsidRPr="00F44DF4" w:rsidRDefault="00F44DF4" w:rsidP="00F44DF4">
            <w:pPr>
              <w:rPr>
                <w:rFonts w:ascii="Calibri" w:hAnsi="Calibri"/>
                <w:color w:val="000000"/>
                <w:sz w:val="22"/>
                <w:szCs w:val="22"/>
              </w:rPr>
            </w:pPr>
            <w:r w:rsidRPr="00F44DF4">
              <w:rPr>
                <w:rFonts w:ascii="Calibri" w:hAnsi="Calibri"/>
                <w:color w:val="000000"/>
                <w:sz w:val="22"/>
                <w:szCs w:val="22"/>
              </w:rPr>
              <w:t>Appendix B: Table of Standard Fixture Wattages and Sample Lighting Table</w:t>
            </w:r>
          </w:p>
        </w:tc>
      </w:tr>
      <w:tr w:rsidR="00F44DF4" w:rsidRPr="00F44DF4" w:rsidTr="00F44DF4">
        <w:trPr>
          <w:trHeight w:val="300"/>
        </w:trPr>
        <w:tc>
          <w:tcPr>
            <w:tcW w:w="915" w:type="dxa"/>
            <w:tcBorders>
              <w:top w:val="nil"/>
              <w:left w:val="nil"/>
              <w:bottom w:val="nil"/>
              <w:right w:val="nil"/>
            </w:tcBorders>
            <w:shd w:val="clear" w:color="auto" w:fill="auto"/>
            <w:noWrap/>
            <w:hideMark/>
          </w:tcPr>
          <w:p w:rsidR="00F44DF4" w:rsidRPr="00F44DF4" w:rsidRDefault="00F44DF4" w:rsidP="00F44DF4">
            <w:pPr>
              <w:rPr>
                <w:rFonts w:ascii="Calibri" w:hAnsi="Calibri"/>
                <w:color w:val="000000"/>
                <w:sz w:val="22"/>
                <w:szCs w:val="22"/>
              </w:rPr>
            </w:pPr>
            <w:r w:rsidRPr="00F44DF4">
              <w:rPr>
                <w:rFonts w:ascii="Calibri" w:hAnsi="Calibri"/>
                <w:color w:val="000000"/>
                <w:sz w:val="22"/>
                <w:szCs w:val="22"/>
              </w:rPr>
              <w:t>[383]</w:t>
            </w:r>
          </w:p>
        </w:tc>
        <w:tc>
          <w:tcPr>
            <w:tcW w:w="8820" w:type="dxa"/>
            <w:tcBorders>
              <w:top w:val="nil"/>
              <w:left w:val="nil"/>
              <w:bottom w:val="nil"/>
              <w:right w:val="nil"/>
            </w:tcBorders>
            <w:shd w:val="clear" w:color="auto" w:fill="auto"/>
            <w:noWrap/>
            <w:hideMark/>
          </w:tcPr>
          <w:p w:rsidR="00F44DF4" w:rsidRPr="00F44DF4" w:rsidRDefault="00F44DF4" w:rsidP="00F44DF4">
            <w:pPr>
              <w:rPr>
                <w:rFonts w:ascii="Calibri" w:hAnsi="Calibri"/>
                <w:color w:val="000000"/>
                <w:sz w:val="22"/>
                <w:szCs w:val="22"/>
              </w:rPr>
            </w:pPr>
            <w:r w:rsidRPr="00F44DF4">
              <w:rPr>
                <w:rFonts w:ascii="Calibri" w:hAnsi="Calibri"/>
                <w:color w:val="000000"/>
                <w:sz w:val="22"/>
                <w:szCs w:val="22"/>
              </w:rPr>
              <w:t>Occupancy Sensor Nightlight Wall Switch for Hotel Guest Room Bathrooms</w:t>
            </w:r>
          </w:p>
        </w:tc>
      </w:tr>
      <w:tr w:rsidR="00F44DF4" w:rsidRPr="00F44DF4" w:rsidTr="00F44DF4">
        <w:trPr>
          <w:trHeight w:val="300"/>
        </w:trPr>
        <w:tc>
          <w:tcPr>
            <w:tcW w:w="915" w:type="dxa"/>
            <w:tcBorders>
              <w:top w:val="nil"/>
              <w:left w:val="nil"/>
              <w:bottom w:val="nil"/>
              <w:right w:val="nil"/>
            </w:tcBorders>
            <w:shd w:val="clear" w:color="auto" w:fill="auto"/>
            <w:noWrap/>
            <w:hideMark/>
          </w:tcPr>
          <w:p w:rsidR="00F44DF4" w:rsidRPr="00F44DF4" w:rsidRDefault="00F44DF4" w:rsidP="00F44DF4">
            <w:pPr>
              <w:rPr>
                <w:rFonts w:ascii="Calibri" w:hAnsi="Calibri"/>
                <w:color w:val="000000"/>
                <w:sz w:val="22"/>
                <w:szCs w:val="22"/>
              </w:rPr>
            </w:pPr>
            <w:r w:rsidRPr="00F44DF4">
              <w:rPr>
                <w:rFonts w:ascii="Calibri" w:hAnsi="Calibri"/>
                <w:color w:val="000000"/>
                <w:sz w:val="22"/>
                <w:szCs w:val="22"/>
              </w:rPr>
              <w:t>[384]</w:t>
            </w:r>
          </w:p>
        </w:tc>
        <w:tc>
          <w:tcPr>
            <w:tcW w:w="8820" w:type="dxa"/>
            <w:tcBorders>
              <w:top w:val="nil"/>
              <w:left w:val="nil"/>
              <w:bottom w:val="nil"/>
              <w:right w:val="nil"/>
            </w:tcBorders>
            <w:shd w:val="clear" w:color="auto" w:fill="auto"/>
            <w:noWrap/>
            <w:hideMark/>
          </w:tcPr>
          <w:p w:rsidR="00F44DF4" w:rsidRPr="00F44DF4" w:rsidRDefault="00F44DF4" w:rsidP="00F44DF4">
            <w:pPr>
              <w:rPr>
                <w:rFonts w:ascii="Calibri" w:hAnsi="Calibri"/>
                <w:color w:val="000000"/>
                <w:sz w:val="22"/>
                <w:szCs w:val="22"/>
              </w:rPr>
            </w:pPr>
            <w:r w:rsidRPr="00F44DF4">
              <w:rPr>
                <w:rFonts w:ascii="Calibri" w:hAnsi="Calibri"/>
                <w:color w:val="000000"/>
                <w:sz w:val="22"/>
                <w:szCs w:val="22"/>
              </w:rPr>
              <w:t>Workpaper Disposition for Lighting Occupancy Sensor Controls</w:t>
            </w:r>
          </w:p>
        </w:tc>
      </w:tr>
      <w:tr w:rsidR="00F44DF4" w:rsidRPr="00F44DF4" w:rsidTr="00F44DF4">
        <w:trPr>
          <w:trHeight w:val="300"/>
        </w:trPr>
        <w:tc>
          <w:tcPr>
            <w:tcW w:w="915" w:type="dxa"/>
            <w:tcBorders>
              <w:top w:val="nil"/>
              <w:left w:val="nil"/>
              <w:bottom w:val="nil"/>
              <w:right w:val="nil"/>
            </w:tcBorders>
            <w:shd w:val="clear" w:color="auto" w:fill="auto"/>
            <w:noWrap/>
            <w:hideMark/>
          </w:tcPr>
          <w:p w:rsidR="00F44DF4" w:rsidRPr="00F44DF4" w:rsidRDefault="00F44DF4" w:rsidP="00F44DF4">
            <w:pPr>
              <w:rPr>
                <w:rFonts w:ascii="Calibri" w:hAnsi="Calibri"/>
                <w:color w:val="000000"/>
                <w:sz w:val="22"/>
                <w:szCs w:val="22"/>
              </w:rPr>
            </w:pPr>
            <w:r w:rsidRPr="00F44DF4">
              <w:rPr>
                <w:rFonts w:ascii="Calibri" w:hAnsi="Calibri"/>
                <w:color w:val="000000"/>
                <w:sz w:val="22"/>
                <w:szCs w:val="22"/>
              </w:rPr>
              <w:t>[422]</w:t>
            </w:r>
          </w:p>
        </w:tc>
        <w:tc>
          <w:tcPr>
            <w:tcW w:w="8820" w:type="dxa"/>
            <w:tcBorders>
              <w:top w:val="nil"/>
              <w:left w:val="nil"/>
              <w:bottom w:val="nil"/>
              <w:right w:val="nil"/>
            </w:tcBorders>
            <w:shd w:val="clear" w:color="auto" w:fill="auto"/>
            <w:noWrap/>
            <w:hideMark/>
          </w:tcPr>
          <w:p w:rsidR="00F44DF4" w:rsidRPr="00F44DF4" w:rsidRDefault="00F44DF4" w:rsidP="00F44DF4">
            <w:pPr>
              <w:rPr>
                <w:rFonts w:ascii="Calibri" w:hAnsi="Calibri"/>
                <w:color w:val="000000"/>
                <w:sz w:val="22"/>
                <w:szCs w:val="22"/>
              </w:rPr>
            </w:pPr>
            <w:r w:rsidRPr="00F44DF4">
              <w:rPr>
                <w:rFonts w:ascii="Calibri" w:hAnsi="Calibri"/>
                <w:color w:val="000000"/>
                <w:sz w:val="22"/>
                <w:szCs w:val="22"/>
              </w:rPr>
              <w:t>2014 Appliance Efficiency Regulations (Title 20)</w:t>
            </w:r>
          </w:p>
        </w:tc>
      </w:tr>
    </w:tbl>
    <w:p w:rsidR="00430540" w:rsidRPr="007A0959" w:rsidRDefault="00430540" w:rsidP="00430540">
      <w:pPr>
        <w:rPr>
          <w:rFonts w:asciiTheme="minorHAnsi" w:hAnsiTheme="minorHAnsi" w:cstheme="minorHAnsi"/>
          <w:sz w:val="22"/>
          <w:szCs w:val="22"/>
        </w:rPr>
        <w:sectPr w:rsidR="00430540" w:rsidRPr="007A0959" w:rsidSect="00CE69E9">
          <w:pgSz w:w="12240" w:h="15840"/>
          <w:pgMar w:top="1440" w:right="1440" w:bottom="1557" w:left="1440" w:header="720" w:footer="720" w:gutter="0"/>
          <w:pgNumType w:start="1"/>
          <w:cols w:space="720"/>
          <w:docGrid w:linePitch="360"/>
        </w:sectPr>
      </w:pPr>
    </w:p>
    <w:p w:rsidR="009824E9" w:rsidRDefault="009824E9" w:rsidP="009824E9"/>
    <w:p w:rsidR="009824E9" w:rsidRPr="009824E9" w:rsidRDefault="009824E9" w:rsidP="009824E9">
      <w:pPr>
        <w:pStyle w:val="Heading1"/>
        <w:rPr>
          <w:rFonts w:asciiTheme="minorHAnsi" w:hAnsiTheme="minorHAnsi" w:cstheme="minorHAnsi"/>
        </w:rPr>
      </w:pPr>
      <w:r w:rsidRPr="009824E9">
        <w:rPr>
          <w:rFonts w:asciiTheme="minorHAnsi" w:hAnsiTheme="minorHAnsi" w:cstheme="minorHAnsi"/>
        </w:rPr>
        <w:t xml:space="preserve">Appendix </w:t>
      </w:r>
      <w:r w:rsidR="00CE28CF">
        <w:rPr>
          <w:rFonts w:asciiTheme="minorHAnsi" w:hAnsiTheme="minorHAnsi" w:cstheme="minorHAnsi"/>
        </w:rPr>
        <w:t>A</w:t>
      </w:r>
      <w:r>
        <w:rPr>
          <w:rFonts w:asciiTheme="minorHAnsi" w:hAnsiTheme="minorHAnsi" w:cstheme="minorHAnsi"/>
        </w:rPr>
        <w:t xml:space="preserve"> – SCE/ED </w:t>
      </w:r>
      <w:r w:rsidR="00CE28CF">
        <w:rPr>
          <w:rFonts w:asciiTheme="minorHAnsi" w:hAnsiTheme="minorHAnsi" w:cstheme="minorHAnsi"/>
        </w:rPr>
        <w:t>Application</w:t>
      </w:r>
      <w:r>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9824E9"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9824E9" w:rsidRDefault="0023254A" w:rsidP="00B1229E">
            <w:pPr>
              <w:rPr>
                <w:rFonts w:asciiTheme="minorHAnsi" w:hAnsiTheme="minorHAnsi"/>
                <w:sz w:val="20"/>
                <w:szCs w:val="20"/>
              </w:rPr>
            </w:pPr>
            <w:r w:rsidRPr="009824E9">
              <w:rPr>
                <w:rFonts w:asciiTheme="minorHAnsi" w:hAnsiTheme="minorHAnsi"/>
                <w:sz w:val="20"/>
                <w:szCs w:val="20"/>
              </w:rPr>
              <w:t>SCE Program Type</w:t>
            </w:r>
          </w:p>
        </w:tc>
        <w:tc>
          <w:tcPr>
            <w:tcW w:w="1800" w:type="dxa"/>
          </w:tcPr>
          <w:p w:rsidR="0023254A" w:rsidRPr="009824E9" w:rsidRDefault="0023254A" w:rsidP="00B1229E">
            <w:pPr>
              <w:rPr>
                <w:rFonts w:asciiTheme="minorHAnsi" w:hAnsiTheme="minorHAnsi"/>
                <w:sz w:val="20"/>
                <w:szCs w:val="20"/>
              </w:rPr>
            </w:pPr>
            <w:r w:rsidRPr="009824E9">
              <w:rPr>
                <w:rFonts w:asciiTheme="minorHAnsi" w:hAnsiTheme="minorHAnsi"/>
                <w:sz w:val="20"/>
                <w:szCs w:val="20"/>
              </w:rPr>
              <w:t>ED Application Type</w:t>
            </w:r>
          </w:p>
        </w:tc>
        <w:tc>
          <w:tcPr>
            <w:tcW w:w="1890" w:type="dxa"/>
          </w:tcPr>
          <w:p w:rsidR="0023254A" w:rsidRPr="009824E9" w:rsidRDefault="0023254A" w:rsidP="00B1229E">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Savings</w:t>
            </w:r>
          </w:p>
        </w:tc>
        <w:tc>
          <w:tcPr>
            <w:tcW w:w="1890" w:type="dxa"/>
          </w:tcPr>
          <w:p w:rsidR="0023254A" w:rsidRPr="009824E9" w:rsidRDefault="0023254A" w:rsidP="00B1229E">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Savings</w:t>
            </w:r>
          </w:p>
        </w:tc>
        <w:tc>
          <w:tcPr>
            <w:tcW w:w="1620" w:type="dxa"/>
          </w:tcPr>
          <w:p w:rsidR="0023254A" w:rsidRPr="009824E9" w:rsidRDefault="0023254A" w:rsidP="00B1229E">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Cost</w:t>
            </w:r>
          </w:p>
        </w:tc>
        <w:tc>
          <w:tcPr>
            <w:tcW w:w="1620" w:type="dxa"/>
          </w:tcPr>
          <w:p w:rsidR="0023254A" w:rsidRPr="009824E9" w:rsidRDefault="0023254A" w:rsidP="00B1229E">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Cost</w:t>
            </w:r>
          </w:p>
        </w:tc>
        <w:tc>
          <w:tcPr>
            <w:tcW w:w="1170" w:type="dxa"/>
          </w:tcPr>
          <w:p w:rsidR="0023254A" w:rsidRDefault="0023254A" w:rsidP="00B1229E">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Life</w:t>
            </w:r>
          </w:p>
        </w:tc>
        <w:tc>
          <w:tcPr>
            <w:tcW w:w="1260" w:type="dxa"/>
          </w:tcPr>
          <w:p w:rsidR="0023254A" w:rsidRDefault="0023254A" w:rsidP="00B1229E">
            <w:pPr>
              <w:rPr>
                <w:rFonts w:asciiTheme="minorHAnsi" w:hAnsiTheme="minorHAnsi"/>
                <w:sz w:val="20"/>
                <w:szCs w:val="20"/>
              </w:rPr>
            </w:pPr>
            <w:r>
              <w:rPr>
                <w:rFonts w:asciiTheme="minorHAnsi" w:hAnsiTheme="minorHAnsi"/>
                <w:sz w:val="20"/>
                <w:szCs w:val="20"/>
              </w:rPr>
              <w:t>2</w:t>
            </w:r>
            <w:r w:rsidRPr="008E647E">
              <w:rPr>
                <w:rFonts w:asciiTheme="minorHAnsi" w:hAnsiTheme="minorHAnsi"/>
                <w:sz w:val="20"/>
                <w:szCs w:val="20"/>
                <w:vertAlign w:val="superscript"/>
              </w:rPr>
              <w:t>nd</w:t>
            </w:r>
            <w:r>
              <w:rPr>
                <w:rFonts w:asciiTheme="minorHAnsi" w:hAnsiTheme="minorHAnsi"/>
                <w:sz w:val="20"/>
                <w:szCs w:val="20"/>
              </w:rPr>
              <w:t xml:space="preserve"> Baseline Life</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23254A" w:rsidRPr="009824E9" w:rsidRDefault="0023254A" w:rsidP="00B1229E">
            <w:pPr>
              <w:rPr>
                <w:rFonts w:asciiTheme="minorHAnsi" w:hAnsiTheme="minorHAnsi"/>
                <w:sz w:val="20"/>
                <w:szCs w:val="20"/>
              </w:rPr>
            </w:pPr>
            <w:r w:rsidRPr="009824E9">
              <w:rPr>
                <w:rFonts w:asciiTheme="minorHAnsi" w:hAnsiTheme="minorHAnsi"/>
                <w:sz w:val="20"/>
                <w:szCs w:val="20"/>
              </w:rPr>
              <w:t>New</w:t>
            </w:r>
          </w:p>
        </w:tc>
        <w:tc>
          <w:tcPr>
            <w:tcW w:w="1800" w:type="dxa"/>
          </w:tcPr>
          <w:p w:rsidR="0023254A" w:rsidRPr="009824E9" w:rsidRDefault="0023254A" w:rsidP="00B1229E">
            <w:pPr>
              <w:rPr>
                <w:rFonts w:asciiTheme="minorHAnsi" w:hAnsiTheme="minorHAnsi"/>
                <w:sz w:val="20"/>
                <w:szCs w:val="20"/>
              </w:rPr>
            </w:pPr>
            <w:r>
              <w:rPr>
                <w:rFonts w:asciiTheme="minorHAnsi" w:hAnsiTheme="minorHAnsi"/>
                <w:sz w:val="20"/>
                <w:szCs w:val="20"/>
              </w:rPr>
              <w:t>New Construction (Nc)</w:t>
            </w:r>
          </w:p>
        </w:tc>
        <w:tc>
          <w:tcPr>
            <w:tcW w:w="1890" w:type="dxa"/>
          </w:tcPr>
          <w:p w:rsidR="0023254A" w:rsidRPr="009824E9" w:rsidRDefault="0023254A" w:rsidP="00B1229E">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B1229E">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B1229E">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B1229E">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B1229E">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B1229E">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B1229E">
            <w:pPr>
              <w:rPr>
                <w:rFonts w:asciiTheme="minorHAnsi" w:hAnsiTheme="minorHAnsi"/>
                <w:sz w:val="20"/>
                <w:szCs w:val="20"/>
              </w:rPr>
            </w:pPr>
            <w:r w:rsidRPr="009824E9">
              <w:rPr>
                <w:rFonts w:asciiTheme="minorHAnsi" w:hAnsiTheme="minorHAnsi"/>
                <w:sz w:val="20"/>
                <w:szCs w:val="20"/>
              </w:rPr>
              <w:t>Replace on Burnout (ROB)</w:t>
            </w:r>
          </w:p>
        </w:tc>
        <w:tc>
          <w:tcPr>
            <w:tcW w:w="1800" w:type="dxa"/>
          </w:tcPr>
          <w:p w:rsidR="0023254A" w:rsidRPr="009824E9" w:rsidRDefault="0023254A" w:rsidP="00B1229E">
            <w:pPr>
              <w:rPr>
                <w:rFonts w:asciiTheme="minorHAnsi" w:hAnsiTheme="minorHAnsi"/>
                <w:sz w:val="20"/>
                <w:szCs w:val="20"/>
              </w:rPr>
            </w:pPr>
            <w:r w:rsidRPr="009824E9">
              <w:rPr>
                <w:rFonts w:asciiTheme="minorHAnsi" w:hAnsiTheme="minorHAnsi"/>
                <w:sz w:val="20"/>
                <w:szCs w:val="20"/>
              </w:rPr>
              <w:t>Replace on Burnout</w:t>
            </w:r>
            <w:r>
              <w:rPr>
                <w:rFonts w:asciiTheme="minorHAnsi" w:hAnsiTheme="minorHAnsi"/>
                <w:sz w:val="20"/>
                <w:szCs w:val="20"/>
              </w:rPr>
              <w:t xml:space="preserve"> (Rob)/Normal Replacement (NR</w:t>
            </w:r>
            <w:r w:rsidRPr="009824E9">
              <w:rPr>
                <w:rFonts w:asciiTheme="minorHAnsi" w:hAnsiTheme="minorHAnsi"/>
                <w:sz w:val="20"/>
                <w:szCs w:val="20"/>
              </w:rPr>
              <w:t>)</w:t>
            </w:r>
          </w:p>
        </w:tc>
        <w:tc>
          <w:tcPr>
            <w:tcW w:w="1890" w:type="dxa"/>
          </w:tcPr>
          <w:p w:rsidR="0023254A" w:rsidRPr="009824E9" w:rsidRDefault="0023254A" w:rsidP="00B1229E">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B1229E">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B1229E">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B1229E">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B1229E">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B1229E">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B1229E">
            <w:pPr>
              <w:rPr>
                <w:rFonts w:asciiTheme="minorHAnsi" w:hAnsiTheme="minorHAnsi"/>
                <w:sz w:val="20"/>
                <w:szCs w:val="20"/>
              </w:rPr>
            </w:pPr>
            <w:r w:rsidRPr="009824E9">
              <w:rPr>
                <w:rFonts w:asciiTheme="minorHAnsi" w:hAnsiTheme="minorHAnsi"/>
                <w:sz w:val="20"/>
                <w:szCs w:val="20"/>
              </w:rPr>
              <w:t>Retrofit (RET)</w:t>
            </w:r>
          </w:p>
        </w:tc>
        <w:tc>
          <w:tcPr>
            <w:tcW w:w="1800" w:type="dxa"/>
          </w:tcPr>
          <w:p w:rsidR="0023254A" w:rsidRPr="009824E9" w:rsidRDefault="0023254A" w:rsidP="00B1229E">
            <w:pPr>
              <w:rPr>
                <w:rFonts w:asciiTheme="minorHAnsi" w:hAnsiTheme="minorHAnsi"/>
                <w:sz w:val="20"/>
                <w:szCs w:val="20"/>
              </w:rPr>
            </w:pPr>
            <w:r>
              <w:rPr>
                <w:rFonts w:asciiTheme="minorHAnsi" w:hAnsiTheme="minorHAnsi"/>
                <w:sz w:val="20"/>
                <w:szCs w:val="20"/>
              </w:rPr>
              <w:t>Early Replacement (ER)</w:t>
            </w:r>
          </w:p>
        </w:tc>
        <w:tc>
          <w:tcPr>
            <w:tcW w:w="1890" w:type="dxa"/>
          </w:tcPr>
          <w:p w:rsidR="0023254A" w:rsidRPr="009824E9" w:rsidRDefault="0023254A" w:rsidP="00B1229E">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B1229E">
            <w:pPr>
              <w:rPr>
                <w:rFonts w:asciiTheme="minorHAnsi" w:hAnsiTheme="minorHAnsi"/>
                <w:sz w:val="20"/>
                <w:szCs w:val="20"/>
              </w:rPr>
            </w:pPr>
            <w:r>
              <w:rPr>
                <w:rFonts w:asciiTheme="minorHAnsi" w:hAnsiTheme="minorHAnsi"/>
                <w:sz w:val="20"/>
                <w:szCs w:val="20"/>
              </w:rPr>
              <w:t>Above Code/Standard</w:t>
            </w:r>
          </w:p>
        </w:tc>
        <w:tc>
          <w:tcPr>
            <w:tcW w:w="1620" w:type="dxa"/>
          </w:tcPr>
          <w:p w:rsidR="0023254A" w:rsidRPr="009824E9" w:rsidRDefault="0023254A" w:rsidP="00B1229E">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B1229E">
            <w:pPr>
              <w:rPr>
                <w:rFonts w:asciiTheme="minorHAnsi" w:hAnsiTheme="minorHAnsi"/>
                <w:sz w:val="20"/>
                <w:szCs w:val="20"/>
              </w:rPr>
            </w:pPr>
            <w:r>
              <w:rPr>
                <w:rFonts w:asciiTheme="minorHAnsi" w:hAnsiTheme="minorHAnsi"/>
                <w:sz w:val="20"/>
                <w:szCs w:val="20"/>
              </w:rPr>
              <w:t>Incremental Cost</w:t>
            </w:r>
          </w:p>
        </w:tc>
        <w:tc>
          <w:tcPr>
            <w:tcW w:w="1170" w:type="dxa"/>
          </w:tcPr>
          <w:p w:rsidR="0023254A" w:rsidRDefault="0023254A" w:rsidP="00B1229E">
            <w:pPr>
              <w:rPr>
                <w:rFonts w:asciiTheme="minorHAnsi" w:hAnsiTheme="minorHAnsi"/>
                <w:sz w:val="20"/>
                <w:szCs w:val="20"/>
              </w:rPr>
            </w:pPr>
            <w:r>
              <w:rPr>
                <w:rFonts w:asciiTheme="minorHAnsi" w:hAnsiTheme="minorHAnsi"/>
                <w:sz w:val="20"/>
                <w:szCs w:val="20"/>
              </w:rPr>
              <w:t>RUL</w:t>
            </w:r>
          </w:p>
        </w:tc>
        <w:tc>
          <w:tcPr>
            <w:tcW w:w="1260" w:type="dxa"/>
          </w:tcPr>
          <w:p w:rsidR="0023254A" w:rsidRDefault="0023254A" w:rsidP="00B1229E">
            <w:pPr>
              <w:rPr>
                <w:rFonts w:asciiTheme="minorHAnsi" w:hAnsiTheme="minorHAnsi"/>
                <w:sz w:val="20"/>
                <w:szCs w:val="20"/>
              </w:rPr>
            </w:pPr>
            <w:r>
              <w:rPr>
                <w:rFonts w:asciiTheme="minorHAnsi" w:hAnsiTheme="minorHAnsi"/>
                <w:sz w:val="20"/>
                <w:szCs w:val="20"/>
              </w:rPr>
              <w:t>EUL-RUL</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B1229E">
            <w:pPr>
              <w:rPr>
                <w:rFonts w:asciiTheme="minorHAnsi" w:hAnsiTheme="minorHAnsi"/>
                <w:sz w:val="20"/>
                <w:szCs w:val="20"/>
              </w:rPr>
            </w:pPr>
            <w:r w:rsidRPr="009824E9">
              <w:rPr>
                <w:rFonts w:asciiTheme="minorHAnsi" w:hAnsiTheme="minorHAnsi"/>
                <w:sz w:val="20"/>
                <w:szCs w:val="20"/>
              </w:rPr>
              <w:t>Retrofit</w:t>
            </w:r>
            <w:r>
              <w:rPr>
                <w:rFonts w:asciiTheme="minorHAnsi" w:hAnsiTheme="minorHAnsi"/>
                <w:sz w:val="20"/>
                <w:szCs w:val="20"/>
              </w:rPr>
              <w:t xml:space="preserve"> – First Baseline Only (REF</w:t>
            </w:r>
            <w:r w:rsidRPr="009824E9">
              <w:rPr>
                <w:rFonts w:asciiTheme="minorHAnsi" w:hAnsiTheme="minorHAnsi"/>
                <w:sz w:val="20"/>
                <w:szCs w:val="20"/>
              </w:rPr>
              <w:t>)</w:t>
            </w:r>
          </w:p>
        </w:tc>
        <w:tc>
          <w:tcPr>
            <w:tcW w:w="1800" w:type="dxa"/>
          </w:tcPr>
          <w:p w:rsidR="0023254A" w:rsidRPr="009824E9" w:rsidRDefault="0023254A" w:rsidP="00B1229E">
            <w:pPr>
              <w:rPr>
                <w:rFonts w:asciiTheme="minorHAnsi" w:hAnsiTheme="minorHAnsi"/>
                <w:sz w:val="20"/>
                <w:szCs w:val="20"/>
              </w:rPr>
            </w:pPr>
            <w:r>
              <w:rPr>
                <w:rFonts w:asciiTheme="minorHAnsi" w:hAnsiTheme="minorHAnsi"/>
                <w:sz w:val="20"/>
                <w:szCs w:val="20"/>
              </w:rPr>
              <w:t>Early Replacement RUL (ErRul)</w:t>
            </w:r>
          </w:p>
        </w:tc>
        <w:tc>
          <w:tcPr>
            <w:tcW w:w="1890" w:type="dxa"/>
          </w:tcPr>
          <w:p w:rsidR="0023254A" w:rsidRPr="009824E9" w:rsidRDefault="0023254A" w:rsidP="00B1229E">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B1229E">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B1229E">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B1229E">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B1229E">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B1229E">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B1229E">
            <w:pPr>
              <w:rPr>
                <w:rFonts w:asciiTheme="minorHAnsi" w:hAnsiTheme="minorHAnsi"/>
                <w:sz w:val="20"/>
                <w:szCs w:val="20"/>
              </w:rPr>
            </w:pPr>
            <w:r w:rsidRPr="009824E9">
              <w:rPr>
                <w:rFonts w:asciiTheme="minorHAnsi" w:hAnsiTheme="minorHAnsi"/>
                <w:sz w:val="20"/>
                <w:szCs w:val="20"/>
              </w:rPr>
              <w:t>Retrofit Add-on</w:t>
            </w:r>
            <w:r>
              <w:rPr>
                <w:rFonts w:asciiTheme="minorHAnsi" w:hAnsiTheme="minorHAnsi"/>
                <w:sz w:val="20"/>
                <w:szCs w:val="20"/>
              </w:rPr>
              <w:t xml:space="preserve"> (REA)</w:t>
            </w:r>
          </w:p>
        </w:tc>
        <w:tc>
          <w:tcPr>
            <w:tcW w:w="1800" w:type="dxa"/>
          </w:tcPr>
          <w:p w:rsidR="0023254A" w:rsidRPr="009824E9" w:rsidRDefault="0023254A" w:rsidP="00B1229E">
            <w:pPr>
              <w:rPr>
                <w:rFonts w:asciiTheme="minorHAnsi" w:hAnsiTheme="minorHAnsi"/>
                <w:sz w:val="20"/>
                <w:szCs w:val="20"/>
              </w:rPr>
            </w:pPr>
            <w:r>
              <w:rPr>
                <w:rFonts w:asciiTheme="minorHAnsi" w:hAnsiTheme="minorHAnsi"/>
                <w:sz w:val="20"/>
                <w:szCs w:val="20"/>
              </w:rPr>
              <w:t>N/A</w:t>
            </w:r>
          </w:p>
        </w:tc>
        <w:tc>
          <w:tcPr>
            <w:tcW w:w="1890" w:type="dxa"/>
          </w:tcPr>
          <w:p w:rsidR="0023254A" w:rsidRPr="009824E9" w:rsidRDefault="0023254A" w:rsidP="00B1229E">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B1229E">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B1229E">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B1229E">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B1229E">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B1229E">
            <w:pPr>
              <w:rPr>
                <w:rFonts w:asciiTheme="minorHAnsi" w:hAnsiTheme="minorHAnsi"/>
                <w:sz w:val="20"/>
                <w:szCs w:val="20"/>
              </w:rPr>
            </w:pPr>
            <w:r>
              <w:rPr>
                <w:rFonts w:asciiTheme="minorHAnsi" w:hAnsiTheme="minorHAnsi"/>
                <w:sz w:val="20"/>
                <w:szCs w:val="20"/>
              </w:rPr>
              <w:t>0</w:t>
            </w:r>
          </w:p>
        </w:tc>
      </w:tr>
    </w:tbl>
    <w:p w:rsidR="00697868" w:rsidRPr="00697868" w:rsidRDefault="00697868">
      <w:pPr>
        <w:rPr>
          <w:rFonts w:asciiTheme="minorHAnsi" w:hAnsiTheme="minorHAnsi" w:cstheme="minorHAnsi"/>
        </w:rPr>
      </w:pPr>
    </w:p>
    <w:sectPr w:rsidR="00697868" w:rsidRPr="00697868" w:rsidSect="00CE28CF">
      <w:footerReference w:type="default" r:id="rId19"/>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B6E2B" w:rsidRDefault="003B6E2B" w:rsidP="00447D6E">
      <w:r>
        <w:separator/>
      </w:r>
    </w:p>
  </w:endnote>
  <w:endnote w:type="continuationSeparator" w:id="0">
    <w:p w:rsidR="003B6E2B" w:rsidRDefault="003B6E2B"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6E2B" w:rsidRPr="009500DC" w:rsidRDefault="003B6E2B" w:rsidP="00447D6E">
    <w:pPr>
      <w:pStyle w:val="Footer"/>
      <w:jc w:val="right"/>
      <w:rPr>
        <w:rFonts w:asciiTheme="minorHAnsi" w:hAnsiTheme="minorHAnsi" w:cstheme="minorHAnsi"/>
      </w:rPr>
    </w:pPr>
    <w:r>
      <w:rPr>
        <w:rFonts w:asciiTheme="minorHAnsi" w:hAnsiTheme="minorHAnsi" w:cstheme="minorHAnsi"/>
        <w:b/>
        <w:sz w:val="36"/>
        <w:szCs w:val="36"/>
      </w:rPr>
      <w:t>April 15,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6E2B" w:rsidRPr="009500DC" w:rsidRDefault="003B6E2B"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SCE13LG020</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472119">
      <w:rPr>
        <w:rFonts w:asciiTheme="minorHAnsi" w:hAnsiTheme="minorHAnsi" w:cstheme="minorHAnsi"/>
        <w:b/>
        <w:noProof/>
        <w:sz w:val="20"/>
        <w:szCs w:val="20"/>
      </w:rPr>
      <w:t>13</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April 15, 2014</w:t>
    </w:r>
  </w:p>
  <w:p w:rsidR="003B6E2B" w:rsidRPr="009500DC" w:rsidRDefault="003B6E2B"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6E2B" w:rsidRPr="009500DC" w:rsidRDefault="003B6E2B"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SCE13LG020</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F93AFD">
      <w:rPr>
        <w:rFonts w:asciiTheme="minorHAnsi" w:hAnsiTheme="minorHAnsi" w:cstheme="minorHAnsi"/>
        <w:b/>
        <w:noProof/>
        <w:sz w:val="20"/>
        <w:szCs w:val="20"/>
      </w:rPr>
      <w:t>15</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April 15, 2014</w:t>
    </w:r>
  </w:p>
  <w:p w:rsidR="003B6E2B" w:rsidRPr="009500DC" w:rsidRDefault="003B6E2B"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B6E2B" w:rsidRDefault="003B6E2B" w:rsidP="00447D6E">
      <w:r>
        <w:separator/>
      </w:r>
    </w:p>
  </w:footnote>
  <w:footnote w:type="continuationSeparator" w:id="0">
    <w:p w:rsidR="003B6E2B" w:rsidRDefault="003B6E2B"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10E972F3"/>
    <w:multiLevelType w:val="hybridMultilevel"/>
    <w:tmpl w:val="3C281F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13B23939"/>
    <w:multiLevelType w:val="hybridMultilevel"/>
    <w:tmpl w:val="12467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5AA477E"/>
    <w:multiLevelType w:val="hybridMultilevel"/>
    <w:tmpl w:val="EE84E6E6"/>
    <w:lvl w:ilvl="0" w:tplc="0409001B">
      <w:start w:val="1"/>
      <w:numFmt w:val="lowerRoman"/>
      <w:lvlText w:val="%1."/>
      <w:lvlJc w:val="righ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4">
    <w:nsid w:val="177A5E11"/>
    <w:multiLevelType w:val="hybridMultilevel"/>
    <w:tmpl w:val="D464A6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A69614F"/>
    <w:multiLevelType w:val="hybridMultilevel"/>
    <w:tmpl w:val="8FB4937C"/>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8">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nsid w:val="33F80051"/>
    <w:multiLevelType w:val="hybridMultilevel"/>
    <w:tmpl w:val="D0746DA2"/>
    <w:lvl w:ilvl="0" w:tplc="04090015">
      <w:start w:val="1"/>
      <w:numFmt w:val="upp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4D207C60"/>
    <w:multiLevelType w:val="hybridMultilevel"/>
    <w:tmpl w:val="6F0CACE6"/>
    <w:lvl w:ilvl="0" w:tplc="73C0F15E">
      <w:start w:val="1"/>
      <w:numFmt w:val="decimal"/>
      <w:lvlText w:val="%1."/>
      <w:lvlJc w:val="left"/>
      <w:pPr>
        <w:ind w:left="720" w:hanging="360"/>
      </w:pPr>
      <w:rPr>
        <w:rFonts w:asciiTheme="minorHAnsi" w:hAnsiTheme="minorHAnsi"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F4434B3"/>
    <w:multiLevelType w:val="hybridMultilevel"/>
    <w:tmpl w:val="F88A4D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BBC1397"/>
    <w:multiLevelType w:val="hybridMultilevel"/>
    <w:tmpl w:val="833637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15139A4"/>
    <w:multiLevelType w:val="hybridMultilevel"/>
    <w:tmpl w:val="3078B3D6"/>
    <w:lvl w:ilvl="0" w:tplc="869CA288">
      <w:start w:val="1"/>
      <w:numFmt w:val="decimal"/>
      <w:lvlText w:val="%1."/>
      <w:lvlJc w:val="left"/>
      <w:pPr>
        <w:ind w:left="720" w:hanging="360"/>
      </w:pPr>
      <w:rPr>
        <w:rFonts w:asciiTheme="minorHAnsi" w:hAnsiTheme="minorHAnsi"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2E95637"/>
    <w:multiLevelType w:val="hybridMultilevel"/>
    <w:tmpl w:val="652E0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6E601619"/>
    <w:multiLevelType w:val="hybridMultilevel"/>
    <w:tmpl w:val="070EF9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74453909"/>
    <w:multiLevelType w:val="hybridMultilevel"/>
    <w:tmpl w:val="2A267BC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78076DA4"/>
    <w:multiLevelType w:val="hybridMultilevel"/>
    <w:tmpl w:val="FCDE68DC"/>
    <w:lvl w:ilvl="0" w:tplc="04090015">
      <w:start w:val="1"/>
      <w:numFmt w:val="upp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num w:numId="1">
    <w:abstractNumId w:val="6"/>
  </w:num>
  <w:num w:numId="2">
    <w:abstractNumId w:val="10"/>
  </w:num>
  <w:num w:numId="3">
    <w:abstractNumId w:val="8"/>
  </w:num>
  <w:num w:numId="4">
    <w:abstractNumId w:val="6"/>
  </w:num>
  <w:num w:numId="5">
    <w:abstractNumId w:val="6"/>
  </w:num>
  <w:num w:numId="6">
    <w:abstractNumId w:val="0"/>
  </w:num>
  <w:num w:numId="7">
    <w:abstractNumId w:val="11"/>
  </w:num>
  <w:num w:numId="8">
    <w:abstractNumId w:val="7"/>
  </w:num>
  <w:num w:numId="9">
    <w:abstractNumId w:val="5"/>
  </w:num>
  <w:num w:numId="10">
    <w:abstractNumId w:val="14"/>
  </w:num>
  <w:num w:numId="11">
    <w:abstractNumId w:val="15"/>
  </w:num>
  <w:num w:numId="12">
    <w:abstractNumId w:val="16"/>
  </w:num>
  <w:num w:numId="13">
    <w:abstractNumId w:val="18"/>
  </w:num>
  <w:num w:numId="14">
    <w:abstractNumId w:val="12"/>
  </w:num>
  <w:num w:numId="15">
    <w:abstractNumId w:val="4"/>
  </w:num>
  <w:num w:numId="16">
    <w:abstractNumId w:val="13"/>
  </w:num>
  <w:num w:numId="17">
    <w:abstractNumId w:val="2"/>
  </w:num>
  <w:num w:numId="18">
    <w:abstractNumId w:val="19"/>
  </w:num>
  <w:num w:numId="19">
    <w:abstractNumId w:val="9"/>
  </w:num>
  <w:num w:numId="20">
    <w:abstractNumId w:val="3"/>
  </w:num>
  <w:num w:numId="21">
    <w:abstractNumId w:val="17"/>
  </w:num>
  <w:num w:numId="2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634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258C"/>
    <w:rsid w:val="00005902"/>
    <w:rsid w:val="0002259E"/>
    <w:rsid w:val="00027183"/>
    <w:rsid w:val="00033E92"/>
    <w:rsid w:val="00033EA1"/>
    <w:rsid w:val="00041A61"/>
    <w:rsid w:val="00056947"/>
    <w:rsid w:val="000572EA"/>
    <w:rsid w:val="00072C7C"/>
    <w:rsid w:val="00075782"/>
    <w:rsid w:val="00076DF4"/>
    <w:rsid w:val="0009074D"/>
    <w:rsid w:val="0009592B"/>
    <w:rsid w:val="000968C6"/>
    <w:rsid w:val="000A63C9"/>
    <w:rsid w:val="000A754A"/>
    <w:rsid w:val="000B213F"/>
    <w:rsid w:val="000B2F44"/>
    <w:rsid w:val="000B6F47"/>
    <w:rsid w:val="000C0000"/>
    <w:rsid w:val="000C18CC"/>
    <w:rsid w:val="000C5B8B"/>
    <w:rsid w:val="000D34B8"/>
    <w:rsid w:val="000E69BC"/>
    <w:rsid w:val="000F130A"/>
    <w:rsid w:val="0010188C"/>
    <w:rsid w:val="00106D38"/>
    <w:rsid w:val="00107242"/>
    <w:rsid w:val="001100D8"/>
    <w:rsid w:val="00113033"/>
    <w:rsid w:val="001206F7"/>
    <w:rsid w:val="00126DE8"/>
    <w:rsid w:val="00127215"/>
    <w:rsid w:val="00136414"/>
    <w:rsid w:val="00142982"/>
    <w:rsid w:val="00147155"/>
    <w:rsid w:val="00147691"/>
    <w:rsid w:val="00153CB3"/>
    <w:rsid w:val="00154B42"/>
    <w:rsid w:val="001632D6"/>
    <w:rsid w:val="00165357"/>
    <w:rsid w:val="00171047"/>
    <w:rsid w:val="0017593D"/>
    <w:rsid w:val="001811EE"/>
    <w:rsid w:val="00185994"/>
    <w:rsid w:val="001A0EB4"/>
    <w:rsid w:val="001A27FC"/>
    <w:rsid w:val="001A5F62"/>
    <w:rsid w:val="001B0701"/>
    <w:rsid w:val="001B618B"/>
    <w:rsid w:val="001C4140"/>
    <w:rsid w:val="001C5A94"/>
    <w:rsid w:val="001E0829"/>
    <w:rsid w:val="001F05CE"/>
    <w:rsid w:val="001F4A65"/>
    <w:rsid w:val="001F6FCE"/>
    <w:rsid w:val="002030A7"/>
    <w:rsid w:val="002252B9"/>
    <w:rsid w:val="00225862"/>
    <w:rsid w:val="0023254A"/>
    <w:rsid w:val="00240B74"/>
    <w:rsid w:val="00256AE4"/>
    <w:rsid w:val="00265C05"/>
    <w:rsid w:val="00274FBE"/>
    <w:rsid w:val="002762E1"/>
    <w:rsid w:val="002811BC"/>
    <w:rsid w:val="00282C8B"/>
    <w:rsid w:val="00283DE8"/>
    <w:rsid w:val="00285966"/>
    <w:rsid w:val="00290ED8"/>
    <w:rsid w:val="002A3D26"/>
    <w:rsid w:val="002A5FC5"/>
    <w:rsid w:val="002B1ADF"/>
    <w:rsid w:val="002C444C"/>
    <w:rsid w:val="002C56B5"/>
    <w:rsid w:val="002C6C7A"/>
    <w:rsid w:val="002D2771"/>
    <w:rsid w:val="002D2E6D"/>
    <w:rsid w:val="002D76A3"/>
    <w:rsid w:val="002F1437"/>
    <w:rsid w:val="002F3943"/>
    <w:rsid w:val="00300221"/>
    <w:rsid w:val="0030363A"/>
    <w:rsid w:val="00307C11"/>
    <w:rsid w:val="00316590"/>
    <w:rsid w:val="00332700"/>
    <w:rsid w:val="00335D25"/>
    <w:rsid w:val="003453AA"/>
    <w:rsid w:val="00345D80"/>
    <w:rsid w:val="00346A56"/>
    <w:rsid w:val="003471D4"/>
    <w:rsid w:val="00347A75"/>
    <w:rsid w:val="003560BA"/>
    <w:rsid w:val="003630B2"/>
    <w:rsid w:val="003832D2"/>
    <w:rsid w:val="003B6E2B"/>
    <w:rsid w:val="003D2871"/>
    <w:rsid w:val="003D5B83"/>
    <w:rsid w:val="003D5DAC"/>
    <w:rsid w:val="003E6E47"/>
    <w:rsid w:val="003E7086"/>
    <w:rsid w:val="003F0623"/>
    <w:rsid w:val="003F72AF"/>
    <w:rsid w:val="00404780"/>
    <w:rsid w:val="00412302"/>
    <w:rsid w:val="00412D3C"/>
    <w:rsid w:val="00413CDB"/>
    <w:rsid w:val="004200FE"/>
    <w:rsid w:val="00421183"/>
    <w:rsid w:val="00421551"/>
    <w:rsid w:val="004277A3"/>
    <w:rsid w:val="00430540"/>
    <w:rsid w:val="00434F98"/>
    <w:rsid w:val="00441957"/>
    <w:rsid w:val="00443D32"/>
    <w:rsid w:val="00444BA6"/>
    <w:rsid w:val="00447CE5"/>
    <w:rsid w:val="00447D6E"/>
    <w:rsid w:val="0046286E"/>
    <w:rsid w:val="00471234"/>
    <w:rsid w:val="00472119"/>
    <w:rsid w:val="00477522"/>
    <w:rsid w:val="00483F22"/>
    <w:rsid w:val="00485B85"/>
    <w:rsid w:val="00493457"/>
    <w:rsid w:val="00494628"/>
    <w:rsid w:val="004B4A3A"/>
    <w:rsid w:val="004C23F1"/>
    <w:rsid w:val="004E01F5"/>
    <w:rsid w:val="004E6FCE"/>
    <w:rsid w:val="004E76CA"/>
    <w:rsid w:val="004F3720"/>
    <w:rsid w:val="0051020F"/>
    <w:rsid w:val="00512667"/>
    <w:rsid w:val="00522466"/>
    <w:rsid w:val="00526B5D"/>
    <w:rsid w:val="00531C64"/>
    <w:rsid w:val="0053275F"/>
    <w:rsid w:val="00533009"/>
    <w:rsid w:val="005542BD"/>
    <w:rsid w:val="00560934"/>
    <w:rsid w:val="005610A2"/>
    <w:rsid w:val="00564960"/>
    <w:rsid w:val="005734A4"/>
    <w:rsid w:val="005A05C2"/>
    <w:rsid w:val="005A0E53"/>
    <w:rsid w:val="005A1078"/>
    <w:rsid w:val="005B28C1"/>
    <w:rsid w:val="005C2E48"/>
    <w:rsid w:val="005D4DD7"/>
    <w:rsid w:val="005E12A9"/>
    <w:rsid w:val="005F42C5"/>
    <w:rsid w:val="00602799"/>
    <w:rsid w:val="00611CE3"/>
    <w:rsid w:val="00612041"/>
    <w:rsid w:val="00615770"/>
    <w:rsid w:val="00633F0D"/>
    <w:rsid w:val="00634E5A"/>
    <w:rsid w:val="006404E6"/>
    <w:rsid w:val="00645667"/>
    <w:rsid w:val="00647ABE"/>
    <w:rsid w:val="00655C58"/>
    <w:rsid w:val="0066292B"/>
    <w:rsid w:val="00664B05"/>
    <w:rsid w:val="00667AAD"/>
    <w:rsid w:val="00684827"/>
    <w:rsid w:val="00690DEB"/>
    <w:rsid w:val="00697868"/>
    <w:rsid w:val="006A055F"/>
    <w:rsid w:val="006A5293"/>
    <w:rsid w:val="006B025D"/>
    <w:rsid w:val="006B0DF3"/>
    <w:rsid w:val="006B4A48"/>
    <w:rsid w:val="006C08C8"/>
    <w:rsid w:val="006C25AC"/>
    <w:rsid w:val="006C430A"/>
    <w:rsid w:val="006D1715"/>
    <w:rsid w:val="006D2809"/>
    <w:rsid w:val="006D621C"/>
    <w:rsid w:val="006E3342"/>
    <w:rsid w:val="006E4B12"/>
    <w:rsid w:val="006E7A7D"/>
    <w:rsid w:val="006F0EA5"/>
    <w:rsid w:val="006F4E7C"/>
    <w:rsid w:val="006F76CD"/>
    <w:rsid w:val="006F7C93"/>
    <w:rsid w:val="007048AC"/>
    <w:rsid w:val="00715F88"/>
    <w:rsid w:val="00733C7D"/>
    <w:rsid w:val="00736B1F"/>
    <w:rsid w:val="00740761"/>
    <w:rsid w:val="00745F77"/>
    <w:rsid w:val="00746B32"/>
    <w:rsid w:val="00764D0D"/>
    <w:rsid w:val="0076694B"/>
    <w:rsid w:val="00771BAD"/>
    <w:rsid w:val="007818AD"/>
    <w:rsid w:val="007933F1"/>
    <w:rsid w:val="007A0959"/>
    <w:rsid w:val="007B39BF"/>
    <w:rsid w:val="007B540C"/>
    <w:rsid w:val="007D1BC5"/>
    <w:rsid w:val="007E43F8"/>
    <w:rsid w:val="007E656B"/>
    <w:rsid w:val="007F3FF3"/>
    <w:rsid w:val="007F50E8"/>
    <w:rsid w:val="007F7FBA"/>
    <w:rsid w:val="00800319"/>
    <w:rsid w:val="008017B7"/>
    <w:rsid w:val="00801F7F"/>
    <w:rsid w:val="0082270C"/>
    <w:rsid w:val="0082390E"/>
    <w:rsid w:val="00824F1C"/>
    <w:rsid w:val="00826D2A"/>
    <w:rsid w:val="00827FE7"/>
    <w:rsid w:val="00836B2F"/>
    <w:rsid w:val="00840D60"/>
    <w:rsid w:val="00841774"/>
    <w:rsid w:val="00852833"/>
    <w:rsid w:val="00881A42"/>
    <w:rsid w:val="00885E0A"/>
    <w:rsid w:val="0088603B"/>
    <w:rsid w:val="00893FC3"/>
    <w:rsid w:val="0089577B"/>
    <w:rsid w:val="008A43B7"/>
    <w:rsid w:val="008A4F83"/>
    <w:rsid w:val="008C08E9"/>
    <w:rsid w:val="008C0B97"/>
    <w:rsid w:val="008C2E0E"/>
    <w:rsid w:val="008E17CC"/>
    <w:rsid w:val="008E4D11"/>
    <w:rsid w:val="008F33B4"/>
    <w:rsid w:val="0090077A"/>
    <w:rsid w:val="009138A0"/>
    <w:rsid w:val="00922B85"/>
    <w:rsid w:val="00930E05"/>
    <w:rsid w:val="009500DC"/>
    <w:rsid w:val="00951923"/>
    <w:rsid w:val="00972C81"/>
    <w:rsid w:val="009824E9"/>
    <w:rsid w:val="00995CB0"/>
    <w:rsid w:val="009961C6"/>
    <w:rsid w:val="00997E77"/>
    <w:rsid w:val="009A0AA6"/>
    <w:rsid w:val="009A2734"/>
    <w:rsid w:val="009A5260"/>
    <w:rsid w:val="009A5CE0"/>
    <w:rsid w:val="009B3749"/>
    <w:rsid w:val="009B5B7B"/>
    <w:rsid w:val="009B6F1C"/>
    <w:rsid w:val="009C1777"/>
    <w:rsid w:val="009C2C86"/>
    <w:rsid w:val="009D0753"/>
    <w:rsid w:val="009D1454"/>
    <w:rsid w:val="009E1802"/>
    <w:rsid w:val="009E1CDE"/>
    <w:rsid w:val="009E30F6"/>
    <w:rsid w:val="009E338A"/>
    <w:rsid w:val="009E50C3"/>
    <w:rsid w:val="009E511F"/>
    <w:rsid w:val="009E51E2"/>
    <w:rsid w:val="009E642E"/>
    <w:rsid w:val="009E6F42"/>
    <w:rsid w:val="009E7822"/>
    <w:rsid w:val="009F5F20"/>
    <w:rsid w:val="009F7A61"/>
    <w:rsid w:val="00A025CC"/>
    <w:rsid w:val="00A07228"/>
    <w:rsid w:val="00A07861"/>
    <w:rsid w:val="00A10911"/>
    <w:rsid w:val="00A11C16"/>
    <w:rsid w:val="00A1423E"/>
    <w:rsid w:val="00A14CE9"/>
    <w:rsid w:val="00A44F51"/>
    <w:rsid w:val="00A500D6"/>
    <w:rsid w:val="00A522B7"/>
    <w:rsid w:val="00A648F0"/>
    <w:rsid w:val="00A76741"/>
    <w:rsid w:val="00A779AE"/>
    <w:rsid w:val="00A800DD"/>
    <w:rsid w:val="00A83DBB"/>
    <w:rsid w:val="00A86DA2"/>
    <w:rsid w:val="00A941AC"/>
    <w:rsid w:val="00A96F07"/>
    <w:rsid w:val="00AB21F5"/>
    <w:rsid w:val="00AB3386"/>
    <w:rsid w:val="00AC5309"/>
    <w:rsid w:val="00AD4DD0"/>
    <w:rsid w:val="00AE196B"/>
    <w:rsid w:val="00AF034F"/>
    <w:rsid w:val="00AF3175"/>
    <w:rsid w:val="00AF6342"/>
    <w:rsid w:val="00B053FB"/>
    <w:rsid w:val="00B07EE5"/>
    <w:rsid w:val="00B1229E"/>
    <w:rsid w:val="00B255EC"/>
    <w:rsid w:val="00B26778"/>
    <w:rsid w:val="00B26B83"/>
    <w:rsid w:val="00B31880"/>
    <w:rsid w:val="00B32479"/>
    <w:rsid w:val="00B3636D"/>
    <w:rsid w:val="00B403ED"/>
    <w:rsid w:val="00B419DC"/>
    <w:rsid w:val="00B47C51"/>
    <w:rsid w:val="00B52E44"/>
    <w:rsid w:val="00B56294"/>
    <w:rsid w:val="00B61941"/>
    <w:rsid w:val="00B6322C"/>
    <w:rsid w:val="00B64C45"/>
    <w:rsid w:val="00B71B78"/>
    <w:rsid w:val="00B71E7A"/>
    <w:rsid w:val="00B8315B"/>
    <w:rsid w:val="00B866B4"/>
    <w:rsid w:val="00B91150"/>
    <w:rsid w:val="00B95B74"/>
    <w:rsid w:val="00B9761B"/>
    <w:rsid w:val="00BA590A"/>
    <w:rsid w:val="00BB0B39"/>
    <w:rsid w:val="00BB5F75"/>
    <w:rsid w:val="00BD3931"/>
    <w:rsid w:val="00BD5B88"/>
    <w:rsid w:val="00BD61DF"/>
    <w:rsid w:val="00BE0910"/>
    <w:rsid w:val="00C02ED0"/>
    <w:rsid w:val="00C24D03"/>
    <w:rsid w:val="00C25E61"/>
    <w:rsid w:val="00C26500"/>
    <w:rsid w:val="00C2659E"/>
    <w:rsid w:val="00C26C15"/>
    <w:rsid w:val="00C33409"/>
    <w:rsid w:val="00C373BB"/>
    <w:rsid w:val="00C53D7B"/>
    <w:rsid w:val="00C54EFF"/>
    <w:rsid w:val="00C72B8B"/>
    <w:rsid w:val="00C73A2A"/>
    <w:rsid w:val="00C82C2B"/>
    <w:rsid w:val="00C87397"/>
    <w:rsid w:val="00CA0DE4"/>
    <w:rsid w:val="00CA2AB4"/>
    <w:rsid w:val="00CA2C8A"/>
    <w:rsid w:val="00CB0100"/>
    <w:rsid w:val="00CB5BF1"/>
    <w:rsid w:val="00CE28CF"/>
    <w:rsid w:val="00CE5BEB"/>
    <w:rsid w:val="00CE69E9"/>
    <w:rsid w:val="00D033AF"/>
    <w:rsid w:val="00D114BF"/>
    <w:rsid w:val="00D24735"/>
    <w:rsid w:val="00D25074"/>
    <w:rsid w:val="00D263FA"/>
    <w:rsid w:val="00D3417B"/>
    <w:rsid w:val="00D36798"/>
    <w:rsid w:val="00D41EBD"/>
    <w:rsid w:val="00D534AF"/>
    <w:rsid w:val="00D55F11"/>
    <w:rsid w:val="00D630B0"/>
    <w:rsid w:val="00D7380B"/>
    <w:rsid w:val="00D75D77"/>
    <w:rsid w:val="00DA11A0"/>
    <w:rsid w:val="00DA39C0"/>
    <w:rsid w:val="00DA690B"/>
    <w:rsid w:val="00DA715F"/>
    <w:rsid w:val="00DB414A"/>
    <w:rsid w:val="00DB6991"/>
    <w:rsid w:val="00DC11A1"/>
    <w:rsid w:val="00DC28B9"/>
    <w:rsid w:val="00DE3961"/>
    <w:rsid w:val="00DF2EE9"/>
    <w:rsid w:val="00DF338B"/>
    <w:rsid w:val="00DF3513"/>
    <w:rsid w:val="00E04E6C"/>
    <w:rsid w:val="00E07752"/>
    <w:rsid w:val="00E16609"/>
    <w:rsid w:val="00E16F08"/>
    <w:rsid w:val="00E16F36"/>
    <w:rsid w:val="00E17112"/>
    <w:rsid w:val="00E233F3"/>
    <w:rsid w:val="00E37CEB"/>
    <w:rsid w:val="00E37F72"/>
    <w:rsid w:val="00E42A30"/>
    <w:rsid w:val="00E6216A"/>
    <w:rsid w:val="00E64E27"/>
    <w:rsid w:val="00E66F14"/>
    <w:rsid w:val="00E760FF"/>
    <w:rsid w:val="00E81F3E"/>
    <w:rsid w:val="00E859BD"/>
    <w:rsid w:val="00E93B77"/>
    <w:rsid w:val="00E96759"/>
    <w:rsid w:val="00EA18F7"/>
    <w:rsid w:val="00EB34FC"/>
    <w:rsid w:val="00EB46C9"/>
    <w:rsid w:val="00EB76E1"/>
    <w:rsid w:val="00EF5416"/>
    <w:rsid w:val="00F06CCF"/>
    <w:rsid w:val="00F20DCF"/>
    <w:rsid w:val="00F20E9A"/>
    <w:rsid w:val="00F44DF4"/>
    <w:rsid w:val="00F4752B"/>
    <w:rsid w:val="00F56792"/>
    <w:rsid w:val="00F60E32"/>
    <w:rsid w:val="00F64582"/>
    <w:rsid w:val="00F655A6"/>
    <w:rsid w:val="00F65D8A"/>
    <w:rsid w:val="00F7242E"/>
    <w:rsid w:val="00F741B4"/>
    <w:rsid w:val="00F93AFD"/>
    <w:rsid w:val="00FA012C"/>
    <w:rsid w:val="00FA2BE9"/>
    <w:rsid w:val="00FB5560"/>
    <w:rsid w:val="00FB6F68"/>
    <w:rsid w:val="00FD1632"/>
    <w:rsid w:val="00FD4206"/>
    <w:rsid w:val="00FD5A8C"/>
    <w:rsid w:val="00FE3233"/>
    <w:rsid w:val="00FE7375"/>
    <w:rsid w:val="00FE77E0"/>
    <w:rsid w:val="00FF756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6348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Contemporary1">
    <w:name w:val="Table Contemporary1"/>
    <w:basedOn w:val="TableNormal"/>
    <w:next w:val="TableContemporary"/>
    <w:semiHidden/>
    <w:unhideWhenUsed/>
    <w:rsid w:val="00E04E6C"/>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BasicText">
    <w:name w:val="Basic Text"/>
    <w:basedOn w:val="Normal"/>
    <w:rsid w:val="00B47C51"/>
    <w:pPr>
      <w:spacing w:before="40" w:after="40"/>
      <w:ind w:left="720"/>
    </w:pPr>
    <w:rPr>
      <w:color w:val="000000"/>
      <w:szCs w:val="20"/>
    </w:rPr>
  </w:style>
  <w:style w:type="paragraph" w:styleId="EndnoteText">
    <w:name w:val="endnote text"/>
    <w:basedOn w:val="Normal"/>
    <w:link w:val="EndnoteTextChar"/>
    <w:uiPriority w:val="99"/>
    <w:semiHidden/>
    <w:unhideWhenUsed/>
    <w:rsid w:val="00265C05"/>
    <w:rPr>
      <w:sz w:val="20"/>
      <w:szCs w:val="20"/>
    </w:rPr>
  </w:style>
  <w:style w:type="character" w:customStyle="1" w:styleId="EndnoteTextChar">
    <w:name w:val="Endnote Text Char"/>
    <w:basedOn w:val="DefaultParagraphFont"/>
    <w:link w:val="EndnoteText"/>
    <w:uiPriority w:val="99"/>
    <w:semiHidden/>
    <w:rsid w:val="00265C05"/>
    <w:rPr>
      <w:rFonts w:ascii="Times New Roman" w:eastAsia="Times New Roman" w:hAnsi="Times New Roman" w:cs="Times New Roman"/>
      <w:sz w:val="20"/>
      <w:szCs w:val="20"/>
    </w:rPr>
  </w:style>
  <w:style w:type="paragraph" w:styleId="TOC1">
    <w:name w:val="toc 1"/>
    <w:basedOn w:val="Normal"/>
    <w:next w:val="Normal"/>
    <w:autoRedefine/>
    <w:semiHidden/>
    <w:unhideWhenUsed/>
    <w:rsid w:val="007B540C"/>
  </w:style>
  <w:style w:type="character" w:styleId="FollowedHyperlink">
    <w:name w:val="FollowedHyperlink"/>
    <w:basedOn w:val="DefaultParagraphFont"/>
    <w:uiPriority w:val="99"/>
    <w:semiHidden/>
    <w:unhideWhenUsed/>
    <w:rsid w:val="009E30F6"/>
    <w:rPr>
      <w:color w:val="800080" w:themeColor="followedHyperlink"/>
      <w:u w:val="single"/>
    </w:rPr>
  </w:style>
  <w:style w:type="paragraph" w:styleId="FootnoteText">
    <w:name w:val="footnote text"/>
    <w:basedOn w:val="Normal"/>
    <w:link w:val="FootnoteTextChar"/>
    <w:uiPriority w:val="99"/>
    <w:semiHidden/>
    <w:unhideWhenUsed/>
    <w:rsid w:val="00A522B7"/>
    <w:rPr>
      <w:sz w:val="20"/>
      <w:szCs w:val="20"/>
    </w:rPr>
  </w:style>
  <w:style w:type="character" w:customStyle="1" w:styleId="FootnoteTextChar">
    <w:name w:val="Footnote Text Char"/>
    <w:basedOn w:val="DefaultParagraphFont"/>
    <w:link w:val="FootnoteText"/>
    <w:uiPriority w:val="99"/>
    <w:semiHidden/>
    <w:rsid w:val="00A522B7"/>
    <w:rPr>
      <w:rFonts w:ascii="Times New Roman" w:eastAsia="Times New Roman" w:hAnsi="Times New Roman" w:cs="Times New Roman"/>
      <w:sz w:val="20"/>
      <w:szCs w:val="20"/>
    </w:rPr>
  </w:style>
  <w:style w:type="character" w:styleId="FootnoteReference">
    <w:name w:val="footnote reference"/>
    <w:basedOn w:val="DefaultParagraphFont"/>
    <w:uiPriority w:val="99"/>
    <w:semiHidden/>
    <w:unhideWhenUsed/>
    <w:rsid w:val="00A522B7"/>
    <w:rPr>
      <w:vertAlign w:val="superscript"/>
    </w:rPr>
  </w:style>
  <w:style w:type="character" w:styleId="EndnoteReference">
    <w:name w:val="endnote reference"/>
    <w:basedOn w:val="DefaultParagraphFont"/>
    <w:uiPriority w:val="99"/>
    <w:semiHidden/>
    <w:unhideWhenUsed/>
    <w:rsid w:val="00430540"/>
    <w:rPr>
      <w:vertAlign w:val="superscript"/>
    </w:rPr>
  </w:style>
  <w:style w:type="paragraph" w:styleId="ListParagraph">
    <w:name w:val="List Paragraph"/>
    <w:basedOn w:val="Normal"/>
    <w:uiPriority w:val="34"/>
    <w:qFormat/>
    <w:rsid w:val="00430540"/>
    <w:pPr>
      <w:ind w:left="720"/>
      <w:contextualSpacing/>
    </w:pPr>
  </w:style>
  <w:style w:type="character" w:styleId="PlaceholderText">
    <w:name w:val="Placeholder Text"/>
    <w:basedOn w:val="DefaultParagraphFont"/>
    <w:uiPriority w:val="99"/>
    <w:semiHidden/>
    <w:rsid w:val="002D2E6D"/>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Contemporary1">
    <w:name w:val="Table Contemporary1"/>
    <w:basedOn w:val="TableNormal"/>
    <w:next w:val="TableContemporary"/>
    <w:semiHidden/>
    <w:unhideWhenUsed/>
    <w:rsid w:val="00E04E6C"/>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BasicText">
    <w:name w:val="Basic Text"/>
    <w:basedOn w:val="Normal"/>
    <w:rsid w:val="00B47C51"/>
    <w:pPr>
      <w:spacing w:before="40" w:after="40"/>
      <w:ind w:left="720"/>
    </w:pPr>
    <w:rPr>
      <w:color w:val="000000"/>
      <w:szCs w:val="20"/>
    </w:rPr>
  </w:style>
  <w:style w:type="paragraph" w:styleId="EndnoteText">
    <w:name w:val="endnote text"/>
    <w:basedOn w:val="Normal"/>
    <w:link w:val="EndnoteTextChar"/>
    <w:uiPriority w:val="99"/>
    <w:semiHidden/>
    <w:unhideWhenUsed/>
    <w:rsid w:val="00265C05"/>
    <w:rPr>
      <w:sz w:val="20"/>
      <w:szCs w:val="20"/>
    </w:rPr>
  </w:style>
  <w:style w:type="character" w:customStyle="1" w:styleId="EndnoteTextChar">
    <w:name w:val="Endnote Text Char"/>
    <w:basedOn w:val="DefaultParagraphFont"/>
    <w:link w:val="EndnoteText"/>
    <w:uiPriority w:val="99"/>
    <w:semiHidden/>
    <w:rsid w:val="00265C05"/>
    <w:rPr>
      <w:rFonts w:ascii="Times New Roman" w:eastAsia="Times New Roman" w:hAnsi="Times New Roman" w:cs="Times New Roman"/>
      <w:sz w:val="20"/>
      <w:szCs w:val="20"/>
    </w:rPr>
  </w:style>
  <w:style w:type="paragraph" w:styleId="TOC1">
    <w:name w:val="toc 1"/>
    <w:basedOn w:val="Normal"/>
    <w:next w:val="Normal"/>
    <w:autoRedefine/>
    <w:semiHidden/>
    <w:unhideWhenUsed/>
    <w:rsid w:val="007B540C"/>
  </w:style>
  <w:style w:type="character" w:styleId="FollowedHyperlink">
    <w:name w:val="FollowedHyperlink"/>
    <w:basedOn w:val="DefaultParagraphFont"/>
    <w:uiPriority w:val="99"/>
    <w:semiHidden/>
    <w:unhideWhenUsed/>
    <w:rsid w:val="009E30F6"/>
    <w:rPr>
      <w:color w:val="800080" w:themeColor="followedHyperlink"/>
      <w:u w:val="single"/>
    </w:rPr>
  </w:style>
  <w:style w:type="paragraph" w:styleId="FootnoteText">
    <w:name w:val="footnote text"/>
    <w:basedOn w:val="Normal"/>
    <w:link w:val="FootnoteTextChar"/>
    <w:uiPriority w:val="99"/>
    <w:semiHidden/>
    <w:unhideWhenUsed/>
    <w:rsid w:val="00A522B7"/>
    <w:rPr>
      <w:sz w:val="20"/>
      <w:szCs w:val="20"/>
    </w:rPr>
  </w:style>
  <w:style w:type="character" w:customStyle="1" w:styleId="FootnoteTextChar">
    <w:name w:val="Footnote Text Char"/>
    <w:basedOn w:val="DefaultParagraphFont"/>
    <w:link w:val="FootnoteText"/>
    <w:uiPriority w:val="99"/>
    <w:semiHidden/>
    <w:rsid w:val="00A522B7"/>
    <w:rPr>
      <w:rFonts w:ascii="Times New Roman" w:eastAsia="Times New Roman" w:hAnsi="Times New Roman" w:cs="Times New Roman"/>
      <w:sz w:val="20"/>
      <w:szCs w:val="20"/>
    </w:rPr>
  </w:style>
  <w:style w:type="character" w:styleId="FootnoteReference">
    <w:name w:val="footnote reference"/>
    <w:basedOn w:val="DefaultParagraphFont"/>
    <w:uiPriority w:val="99"/>
    <w:semiHidden/>
    <w:unhideWhenUsed/>
    <w:rsid w:val="00A522B7"/>
    <w:rPr>
      <w:vertAlign w:val="superscript"/>
    </w:rPr>
  </w:style>
  <w:style w:type="character" w:styleId="EndnoteReference">
    <w:name w:val="endnote reference"/>
    <w:basedOn w:val="DefaultParagraphFont"/>
    <w:uiPriority w:val="99"/>
    <w:semiHidden/>
    <w:unhideWhenUsed/>
    <w:rsid w:val="00430540"/>
    <w:rPr>
      <w:vertAlign w:val="superscript"/>
    </w:rPr>
  </w:style>
  <w:style w:type="paragraph" w:styleId="ListParagraph">
    <w:name w:val="List Paragraph"/>
    <w:basedOn w:val="Normal"/>
    <w:uiPriority w:val="34"/>
    <w:qFormat/>
    <w:rsid w:val="00430540"/>
    <w:pPr>
      <w:ind w:left="720"/>
      <w:contextualSpacing/>
    </w:pPr>
  </w:style>
  <w:style w:type="character" w:styleId="PlaceholderText">
    <w:name w:val="Placeholder Text"/>
    <w:basedOn w:val="DefaultParagraphFont"/>
    <w:uiPriority w:val="99"/>
    <w:semiHidden/>
    <w:rsid w:val="002D2E6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387555">
      <w:bodyDiv w:val="1"/>
      <w:marLeft w:val="0"/>
      <w:marRight w:val="0"/>
      <w:marTop w:val="0"/>
      <w:marBottom w:val="0"/>
      <w:divBdr>
        <w:top w:val="none" w:sz="0" w:space="0" w:color="auto"/>
        <w:left w:val="none" w:sz="0" w:space="0" w:color="auto"/>
        <w:bottom w:val="none" w:sz="0" w:space="0" w:color="auto"/>
        <w:right w:val="none" w:sz="0" w:space="0" w:color="auto"/>
      </w:divBdr>
    </w:div>
    <w:div w:id="81150118">
      <w:bodyDiv w:val="1"/>
      <w:marLeft w:val="0"/>
      <w:marRight w:val="0"/>
      <w:marTop w:val="0"/>
      <w:marBottom w:val="0"/>
      <w:divBdr>
        <w:top w:val="none" w:sz="0" w:space="0" w:color="auto"/>
        <w:left w:val="none" w:sz="0" w:space="0" w:color="auto"/>
        <w:bottom w:val="none" w:sz="0" w:space="0" w:color="auto"/>
        <w:right w:val="none" w:sz="0" w:space="0" w:color="auto"/>
      </w:divBdr>
    </w:div>
    <w:div w:id="259534739">
      <w:bodyDiv w:val="1"/>
      <w:marLeft w:val="0"/>
      <w:marRight w:val="0"/>
      <w:marTop w:val="0"/>
      <w:marBottom w:val="0"/>
      <w:divBdr>
        <w:top w:val="none" w:sz="0" w:space="0" w:color="auto"/>
        <w:left w:val="none" w:sz="0" w:space="0" w:color="auto"/>
        <w:bottom w:val="none" w:sz="0" w:space="0" w:color="auto"/>
        <w:right w:val="none" w:sz="0" w:space="0" w:color="auto"/>
      </w:divBdr>
    </w:div>
    <w:div w:id="387459978">
      <w:bodyDiv w:val="1"/>
      <w:marLeft w:val="0"/>
      <w:marRight w:val="0"/>
      <w:marTop w:val="0"/>
      <w:marBottom w:val="0"/>
      <w:divBdr>
        <w:top w:val="none" w:sz="0" w:space="0" w:color="auto"/>
        <w:left w:val="none" w:sz="0" w:space="0" w:color="auto"/>
        <w:bottom w:val="none" w:sz="0" w:space="0" w:color="auto"/>
        <w:right w:val="none" w:sz="0" w:space="0" w:color="auto"/>
      </w:divBdr>
    </w:div>
    <w:div w:id="485173951">
      <w:bodyDiv w:val="1"/>
      <w:marLeft w:val="0"/>
      <w:marRight w:val="0"/>
      <w:marTop w:val="0"/>
      <w:marBottom w:val="0"/>
      <w:divBdr>
        <w:top w:val="none" w:sz="0" w:space="0" w:color="auto"/>
        <w:left w:val="none" w:sz="0" w:space="0" w:color="auto"/>
        <w:bottom w:val="none" w:sz="0" w:space="0" w:color="auto"/>
        <w:right w:val="none" w:sz="0" w:space="0" w:color="auto"/>
      </w:divBdr>
    </w:div>
    <w:div w:id="590428251">
      <w:bodyDiv w:val="1"/>
      <w:marLeft w:val="0"/>
      <w:marRight w:val="0"/>
      <w:marTop w:val="0"/>
      <w:marBottom w:val="0"/>
      <w:divBdr>
        <w:top w:val="none" w:sz="0" w:space="0" w:color="auto"/>
        <w:left w:val="none" w:sz="0" w:space="0" w:color="auto"/>
        <w:bottom w:val="none" w:sz="0" w:space="0" w:color="auto"/>
        <w:right w:val="none" w:sz="0" w:space="0" w:color="auto"/>
      </w:divBdr>
    </w:div>
    <w:div w:id="766195361">
      <w:bodyDiv w:val="1"/>
      <w:marLeft w:val="0"/>
      <w:marRight w:val="0"/>
      <w:marTop w:val="0"/>
      <w:marBottom w:val="0"/>
      <w:divBdr>
        <w:top w:val="none" w:sz="0" w:space="0" w:color="auto"/>
        <w:left w:val="none" w:sz="0" w:space="0" w:color="auto"/>
        <w:bottom w:val="none" w:sz="0" w:space="0" w:color="auto"/>
        <w:right w:val="none" w:sz="0" w:space="0" w:color="auto"/>
      </w:divBdr>
    </w:div>
    <w:div w:id="778455251">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157266656">
      <w:bodyDiv w:val="1"/>
      <w:marLeft w:val="0"/>
      <w:marRight w:val="0"/>
      <w:marTop w:val="0"/>
      <w:marBottom w:val="0"/>
      <w:divBdr>
        <w:top w:val="none" w:sz="0" w:space="0" w:color="auto"/>
        <w:left w:val="none" w:sz="0" w:space="0" w:color="auto"/>
        <w:bottom w:val="none" w:sz="0" w:space="0" w:color="auto"/>
        <w:right w:val="none" w:sz="0" w:space="0" w:color="auto"/>
      </w:divBdr>
    </w:div>
    <w:div w:id="1436172249">
      <w:bodyDiv w:val="1"/>
      <w:marLeft w:val="0"/>
      <w:marRight w:val="0"/>
      <w:marTop w:val="0"/>
      <w:marBottom w:val="0"/>
      <w:divBdr>
        <w:top w:val="none" w:sz="0" w:space="0" w:color="auto"/>
        <w:left w:val="none" w:sz="0" w:space="0" w:color="auto"/>
        <w:bottom w:val="none" w:sz="0" w:space="0" w:color="auto"/>
        <w:right w:val="none" w:sz="0" w:space="0" w:color="auto"/>
      </w:divBdr>
    </w:div>
    <w:div w:id="1436561354">
      <w:bodyDiv w:val="1"/>
      <w:marLeft w:val="0"/>
      <w:marRight w:val="0"/>
      <w:marTop w:val="0"/>
      <w:marBottom w:val="0"/>
      <w:divBdr>
        <w:top w:val="none" w:sz="0" w:space="0" w:color="auto"/>
        <w:left w:val="none" w:sz="0" w:space="0" w:color="auto"/>
        <w:bottom w:val="none" w:sz="0" w:space="0" w:color="auto"/>
        <w:right w:val="none" w:sz="0" w:space="0" w:color="auto"/>
      </w:divBdr>
    </w:div>
    <w:div w:id="1455564982">
      <w:bodyDiv w:val="1"/>
      <w:marLeft w:val="0"/>
      <w:marRight w:val="0"/>
      <w:marTop w:val="0"/>
      <w:marBottom w:val="0"/>
      <w:divBdr>
        <w:top w:val="none" w:sz="0" w:space="0" w:color="auto"/>
        <w:left w:val="none" w:sz="0" w:space="0" w:color="auto"/>
        <w:bottom w:val="none" w:sz="0" w:space="0" w:color="auto"/>
        <w:right w:val="none" w:sz="0" w:space="0" w:color="auto"/>
      </w:divBdr>
    </w:div>
    <w:div w:id="1474787287">
      <w:bodyDiv w:val="1"/>
      <w:marLeft w:val="0"/>
      <w:marRight w:val="0"/>
      <w:marTop w:val="0"/>
      <w:marBottom w:val="0"/>
      <w:divBdr>
        <w:top w:val="none" w:sz="0" w:space="0" w:color="auto"/>
        <w:left w:val="none" w:sz="0" w:space="0" w:color="auto"/>
        <w:bottom w:val="none" w:sz="0" w:space="0" w:color="auto"/>
        <w:right w:val="none" w:sz="0" w:space="0" w:color="auto"/>
      </w:divBdr>
    </w:div>
    <w:div w:id="1531608920">
      <w:bodyDiv w:val="1"/>
      <w:marLeft w:val="0"/>
      <w:marRight w:val="0"/>
      <w:marTop w:val="0"/>
      <w:marBottom w:val="0"/>
      <w:divBdr>
        <w:top w:val="none" w:sz="0" w:space="0" w:color="auto"/>
        <w:left w:val="none" w:sz="0" w:space="0" w:color="auto"/>
        <w:bottom w:val="none" w:sz="0" w:space="0" w:color="auto"/>
        <w:right w:val="none" w:sz="0" w:space="0" w:color="auto"/>
      </w:divBdr>
    </w:div>
    <w:div w:id="1664581467">
      <w:bodyDiv w:val="1"/>
      <w:marLeft w:val="0"/>
      <w:marRight w:val="0"/>
      <w:marTop w:val="0"/>
      <w:marBottom w:val="0"/>
      <w:divBdr>
        <w:top w:val="none" w:sz="0" w:space="0" w:color="auto"/>
        <w:left w:val="none" w:sz="0" w:space="0" w:color="auto"/>
        <w:bottom w:val="none" w:sz="0" w:space="0" w:color="auto"/>
        <w:right w:val="none" w:sz="0" w:space="0" w:color="auto"/>
      </w:divBdr>
    </w:div>
    <w:div w:id="1705716898">
      <w:bodyDiv w:val="1"/>
      <w:marLeft w:val="0"/>
      <w:marRight w:val="0"/>
      <w:marTop w:val="0"/>
      <w:marBottom w:val="0"/>
      <w:divBdr>
        <w:top w:val="none" w:sz="0" w:space="0" w:color="auto"/>
        <w:left w:val="none" w:sz="0" w:space="0" w:color="auto"/>
        <w:bottom w:val="none" w:sz="0" w:space="0" w:color="auto"/>
        <w:right w:val="none" w:sz="0" w:space="0" w:color="auto"/>
      </w:divBdr>
    </w:div>
    <w:div w:id="1837500476">
      <w:bodyDiv w:val="1"/>
      <w:marLeft w:val="0"/>
      <w:marRight w:val="0"/>
      <w:marTop w:val="0"/>
      <w:marBottom w:val="0"/>
      <w:divBdr>
        <w:top w:val="none" w:sz="0" w:space="0" w:color="auto"/>
        <w:left w:val="none" w:sz="0" w:space="0" w:color="auto"/>
        <w:bottom w:val="none" w:sz="0" w:space="0" w:color="auto"/>
        <w:right w:val="none" w:sz="0" w:space="0" w:color="auto"/>
      </w:divBdr>
    </w:div>
    <w:div w:id="1924531656">
      <w:bodyDiv w:val="1"/>
      <w:marLeft w:val="0"/>
      <w:marRight w:val="0"/>
      <w:marTop w:val="0"/>
      <w:marBottom w:val="0"/>
      <w:divBdr>
        <w:top w:val="none" w:sz="0" w:space="0" w:color="auto"/>
        <w:left w:val="none" w:sz="0" w:space="0" w:color="auto"/>
        <w:bottom w:val="none" w:sz="0" w:space="0" w:color="auto"/>
        <w:right w:val="none" w:sz="0" w:space="0" w:color="auto"/>
      </w:divBdr>
    </w:div>
    <w:div w:id="1965964256">
      <w:bodyDiv w:val="1"/>
      <w:marLeft w:val="0"/>
      <w:marRight w:val="0"/>
      <w:marTop w:val="0"/>
      <w:marBottom w:val="0"/>
      <w:divBdr>
        <w:top w:val="none" w:sz="0" w:space="0" w:color="auto"/>
        <w:left w:val="none" w:sz="0" w:space="0" w:color="auto"/>
        <w:bottom w:val="none" w:sz="0" w:space="0" w:color="auto"/>
        <w:right w:val="none" w:sz="0" w:space="0" w:color="auto"/>
      </w:divBdr>
    </w:div>
    <w:div w:id="1989699140">
      <w:bodyDiv w:val="1"/>
      <w:marLeft w:val="0"/>
      <w:marRight w:val="0"/>
      <w:marTop w:val="0"/>
      <w:marBottom w:val="0"/>
      <w:divBdr>
        <w:top w:val="none" w:sz="0" w:space="0" w:color="auto"/>
        <w:left w:val="none" w:sz="0" w:space="0" w:color="auto"/>
        <w:bottom w:val="none" w:sz="0" w:space="0" w:color="auto"/>
        <w:right w:val="none" w:sz="0" w:space="0" w:color="auto"/>
      </w:divBdr>
    </w:div>
    <w:div w:id="20619053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package" Target="embeddings/Microsoft_Excel_Worksheet3.xlsx"/><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4.emf"/><Relationship Id="rId2" Type="http://schemas.openxmlformats.org/officeDocument/2006/relationships/numbering" Target="numbering.xml"/><Relationship Id="rId16" Type="http://schemas.openxmlformats.org/officeDocument/2006/relationships/package" Target="embeddings/Microsoft_Excel_Worksheet2.xlsx"/><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deeresources.com" TargetMode="External"/><Relationship Id="rId5" Type="http://schemas.openxmlformats.org/officeDocument/2006/relationships/settings" Target="settings.xml"/><Relationship Id="rId15" Type="http://schemas.openxmlformats.org/officeDocument/2006/relationships/image" Target="media/image3.emf"/><Relationship Id="rId10" Type="http://schemas.openxmlformats.org/officeDocument/2006/relationships/footer" Target="footer2.xml"/><Relationship Id="rId19"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package" Target="embeddings/Microsoft_Excel_Macro-Enabled_Worksheet1.xlsm"/></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A4D493-6AA6-4CFD-8441-C9C83AE837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TotalTime>
  <Pages>18</Pages>
  <Words>3951</Words>
  <Characters>22524</Characters>
  <Application>Microsoft Office Word</Application>
  <DocSecurity>0</DocSecurity>
  <Lines>187</Lines>
  <Paragraphs>52</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26423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Long, Steven M</cp:lastModifiedBy>
  <cp:revision>5</cp:revision>
  <dcterms:created xsi:type="dcterms:W3CDTF">2014-06-19T21:04:00Z</dcterms:created>
  <dcterms:modified xsi:type="dcterms:W3CDTF">2014-06-19T22:21:00Z</dcterms:modified>
</cp:coreProperties>
</file>